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B3D37" w14:textId="77777777" w:rsidR="004679F0" w:rsidRDefault="004679F0" w:rsidP="00AC5B75">
      <w:pPr>
        <w:pStyle w:val="OmniPage1"/>
        <w:tabs>
          <w:tab w:val="left" w:pos="3120"/>
          <w:tab w:val="left" w:pos="4530"/>
          <w:tab w:val="right" w:pos="10059"/>
        </w:tabs>
        <w:spacing w:after="240" w:line="276" w:lineRule="auto"/>
        <w:ind w:left="3120" w:hanging="3120"/>
        <w:jc w:val="center"/>
        <w:rPr>
          <w:rFonts w:asciiTheme="minorHAnsi" w:hAnsiTheme="minorHAnsi" w:cs="Lohit Bengali"/>
          <w:b/>
          <w:sz w:val="28"/>
          <w:szCs w:val="22"/>
          <w:lang w:val="es-EC"/>
        </w:rPr>
      </w:pPr>
    </w:p>
    <w:p w14:paraId="0BE837AF" w14:textId="77777777" w:rsidR="004679F0" w:rsidRDefault="004679F0" w:rsidP="004679F0">
      <w:pPr>
        <w:pStyle w:val="OmniPage1"/>
        <w:tabs>
          <w:tab w:val="left" w:pos="3120"/>
          <w:tab w:val="left" w:pos="4530"/>
          <w:tab w:val="right" w:pos="10059"/>
        </w:tabs>
        <w:spacing w:after="240" w:line="276" w:lineRule="auto"/>
        <w:jc w:val="center"/>
        <w:rPr>
          <w:rFonts w:asciiTheme="minorHAnsi" w:hAnsiTheme="minorHAnsi" w:cs="Lohit Bengali"/>
          <w:b/>
          <w:sz w:val="28"/>
          <w:szCs w:val="22"/>
          <w:lang w:val="es-EC"/>
        </w:rPr>
      </w:pPr>
    </w:p>
    <w:p w14:paraId="66ACD9BD" w14:textId="77777777" w:rsidR="004679F0" w:rsidRPr="00A71855" w:rsidRDefault="004679F0" w:rsidP="004679F0">
      <w:pPr>
        <w:pStyle w:val="OmniPage1"/>
        <w:tabs>
          <w:tab w:val="left" w:pos="3120"/>
          <w:tab w:val="left" w:pos="4530"/>
          <w:tab w:val="right" w:pos="10059"/>
        </w:tabs>
        <w:spacing w:after="240" w:line="276" w:lineRule="auto"/>
        <w:jc w:val="center"/>
        <w:rPr>
          <w:rFonts w:asciiTheme="minorHAnsi" w:hAnsiTheme="minorHAnsi" w:cs="Lohit Bengali"/>
          <w:b/>
          <w:sz w:val="32"/>
          <w:szCs w:val="22"/>
          <w:lang w:val="es-EC"/>
        </w:rPr>
      </w:pPr>
      <w:r w:rsidRPr="00A71855">
        <w:rPr>
          <w:rFonts w:asciiTheme="minorHAnsi" w:hAnsiTheme="minorHAnsi" w:cs="Lohit Bengali"/>
          <w:b/>
          <w:sz w:val="32"/>
          <w:szCs w:val="22"/>
          <w:lang w:val="es-EC"/>
        </w:rPr>
        <w:t>REPÚBLICA DEL ECUADOR</w:t>
      </w:r>
    </w:p>
    <w:p w14:paraId="102A0519" w14:textId="77777777" w:rsidR="004679F0" w:rsidRPr="00980636" w:rsidRDefault="004679F0" w:rsidP="004679F0">
      <w:pPr>
        <w:pStyle w:val="OmniPage1"/>
        <w:tabs>
          <w:tab w:val="left" w:pos="3120"/>
          <w:tab w:val="left" w:pos="4530"/>
          <w:tab w:val="right" w:pos="10059"/>
        </w:tabs>
        <w:spacing w:after="240" w:line="276" w:lineRule="auto"/>
        <w:jc w:val="center"/>
        <w:rPr>
          <w:rFonts w:asciiTheme="minorHAnsi" w:hAnsiTheme="minorHAnsi" w:cs="Lohit Bengali"/>
          <w:b/>
          <w:sz w:val="22"/>
          <w:szCs w:val="22"/>
          <w:lang w:val="es-EC"/>
        </w:rPr>
      </w:pPr>
    </w:p>
    <w:p w14:paraId="371256F7" w14:textId="77777777" w:rsidR="004679F0" w:rsidRPr="00A71855" w:rsidRDefault="004679F0" w:rsidP="004679F0">
      <w:pPr>
        <w:pStyle w:val="OmniPage1"/>
        <w:tabs>
          <w:tab w:val="left" w:pos="3120"/>
          <w:tab w:val="left" w:pos="4530"/>
          <w:tab w:val="right" w:pos="10059"/>
        </w:tabs>
        <w:spacing w:after="240" w:line="276" w:lineRule="auto"/>
        <w:jc w:val="center"/>
        <w:rPr>
          <w:rFonts w:asciiTheme="minorHAnsi" w:hAnsiTheme="minorHAnsi" w:cs="Lohit Bengali"/>
          <w:b/>
          <w:sz w:val="28"/>
          <w:szCs w:val="28"/>
          <w:lang w:val="es-EC"/>
        </w:rPr>
      </w:pPr>
      <w:r w:rsidRPr="00A71855">
        <w:rPr>
          <w:rFonts w:asciiTheme="minorHAnsi" w:hAnsiTheme="minorHAnsi" w:cs="Lohit Bengali"/>
          <w:b/>
          <w:sz w:val="28"/>
          <w:szCs w:val="28"/>
          <w:lang w:val="es-EC"/>
        </w:rPr>
        <w:t>MINISTERIO DE AGRICULTURA Y GANADERÍA</w:t>
      </w:r>
    </w:p>
    <w:p w14:paraId="559F1520" w14:textId="77777777" w:rsidR="004679F0" w:rsidRPr="00A71855" w:rsidRDefault="004679F0" w:rsidP="004679F0">
      <w:pPr>
        <w:pStyle w:val="OmniPage1"/>
        <w:tabs>
          <w:tab w:val="left" w:pos="3120"/>
          <w:tab w:val="left" w:pos="4530"/>
          <w:tab w:val="right" w:pos="10059"/>
        </w:tabs>
        <w:spacing w:after="240" w:line="276" w:lineRule="auto"/>
        <w:jc w:val="center"/>
        <w:rPr>
          <w:rFonts w:asciiTheme="minorHAnsi" w:hAnsiTheme="minorHAnsi" w:cs="Lohit Bengali"/>
          <w:b/>
          <w:sz w:val="28"/>
          <w:szCs w:val="28"/>
          <w:lang w:val="es-EC"/>
        </w:rPr>
      </w:pPr>
    </w:p>
    <w:p w14:paraId="52FA4CD5" w14:textId="77777777" w:rsidR="004679F0" w:rsidRPr="00A71855" w:rsidRDefault="004679F0" w:rsidP="004679F0">
      <w:pPr>
        <w:pStyle w:val="OmniPage1"/>
        <w:tabs>
          <w:tab w:val="left" w:pos="3120"/>
          <w:tab w:val="left" w:pos="4530"/>
          <w:tab w:val="right" w:pos="10059"/>
        </w:tabs>
        <w:spacing w:after="240" w:line="276" w:lineRule="auto"/>
        <w:jc w:val="center"/>
        <w:rPr>
          <w:rFonts w:asciiTheme="minorHAnsi" w:hAnsiTheme="minorHAnsi" w:cs="Lohit Bengali"/>
          <w:b/>
          <w:sz w:val="28"/>
          <w:szCs w:val="28"/>
          <w:lang w:val="es-EC"/>
        </w:rPr>
      </w:pPr>
    </w:p>
    <w:p w14:paraId="676269E8" w14:textId="713852CD" w:rsidR="004679F0" w:rsidRPr="00A71855" w:rsidRDefault="004679F0" w:rsidP="004679F0">
      <w:pPr>
        <w:pStyle w:val="OmniPage1"/>
        <w:tabs>
          <w:tab w:val="left" w:pos="3120"/>
          <w:tab w:val="left" w:pos="4530"/>
          <w:tab w:val="right" w:pos="10059"/>
        </w:tabs>
        <w:spacing w:after="240" w:line="276" w:lineRule="auto"/>
        <w:jc w:val="center"/>
        <w:rPr>
          <w:rFonts w:asciiTheme="minorHAnsi" w:hAnsiTheme="minorHAnsi" w:cs="Lohit Bengali"/>
          <w:b/>
          <w:sz w:val="28"/>
          <w:szCs w:val="28"/>
          <w:lang w:val="es-EC"/>
        </w:rPr>
      </w:pPr>
      <w:r w:rsidRPr="00A71855">
        <w:rPr>
          <w:rFonts w:asciiTheme="minorHAnsi" w:hAnsiTheme="minorHAnsi" w:cs="Lohit Bengali"/>
          <w:b/>
          <w:sz w:val="28"/>
          <w:szCs w:val="28"/>
          <w:lang w:val="es-EC"/>
        </w:rPr>
        <w:t xml:space="preserve">AGENCIA DE REGULACIÓN </w:t>
      </w:r>
      <w:r w:rsidR="0077065B">
        <w:rPr>
          <w:rFonts w:asciiTheme="minorHAnsi" w:hAnsiTheme="minorHAnsi" w:cs="Lohit Bengali"/>
          <w:b/>
          <w:sz w:val="28"/>
          <w:szCs w:val="28"/>
          <w:lang w:val="es-EC"/>
        </w:rPr>
        <w:t xml:space="preserve">Y </w:t>
      </w:r>
      <w:r w:rsidRPr="00A71855">
        <w:rPr>
          <w:rFonts w:asciiTheme="minorHAnsi" w:hAnsiTheme="minorHAnsi" w:cs="Lohit Bengali"/>
          <w:b/>
          <w:sz w:val="28"/>
          <w:szCs w:val="28"/>
          <w:lang w:val="es-EC"/>
        </w:rPr>
        <w:t>CONTROL FITO Y ZOOSANITARIO  –  AGROCALIDAD</w:t>
      </w:r>
    </w:p>
    <w:p w14:paraId="4585E404" w14:textId="77777777" w:rsidR="004679F0" w:rsidRPr="00A71855" w:rsidRDefault="004679F0">
      <w:pPr>
        <w:rPr>
          <w:sz w:val="28"/>
          <w:szCs w:val="28"/>
        </w:rPr>
      </w:pPr>
    </w:p>
    <w:p w14:paraId="3C893529" w14:textId="77777777" w:rsidR="004679F0" w:rsidRPr="00A71855" w:rsidRDefault="004679F0" w:rsidP="004679F0">
      <w:pPr>
        <w:rPr>
          <w:sz w:val="28"/>
          <w:szCs w:val="28"/>
        </w:rPr>
      </w:pPr>
    </w:p>
    <w:p w14:paraId="76C93936" w14:textId="77777777" w:rsidR="004679F0" w:rsidRPr="00A71855" w:rsidRDefault="004679F0" w:rsidP="004679F0">
      <w:pPr>
        <w:rPr>
          <w:sz w:val="28"/>
          <w:szCs w:val="28"/>
        </w:rPr>
      </w:pPr>
    </w:p>
    <w:p w14:paraId="20A4CC39" w14:textId="77777777" w:rsidR="004679F0" w:rsidRPr="00A71855" w:rsidRDefault="004679F0" w:rsidP="004679F0">
      <w:pPr>
        <w:rPr>
          <w:sz w:val="28"/>
          <w:szCs w:val="28"/>
        </w:rPr>
      </w:pPr>
    </w:p>
    <w:p w14:paraId="6D3B6711" w14:textId="77777777" w:rsidR="004679F0" w:rsidRPr="00A71855" w:rsidRDefault="004679F0" w:rsidP="004679F0">
      <w:pPr>
        <w:rPr>
          <w:sz w:val="28"/>
          <w:szCs w:val="28"/>
        </w:rPr>
      </w:pPr>
    </w:p>
    <w:p w14:paraId="1AEDF881" w14:textId="25A71CE0" w:rsidR="00C01037" w:rsidRPr="00A71855" w:rsidRDefault="0040476A" w:rsidP="00467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PROCEDIMIENTO</w:t>
      </w:r>
      <w:r w:rsidR="004679F0" w:rsidRPr="00A71855">
        <w:rPr>
          <w:b/>
          <w:sz w:val="28"/>
          <w:szCs w:val="28"/>
        </w:rPr>
        <w:t xml:space="preserve"> PARA LA GESTIÓN DE APERTURA DE NUEVOS MERCADOS AGRÍCOLAS DE EXPORTACIÓN O ACTUALIZACI</w:t>
      </w:r>
      <w:r w:rsidR="008F7798" w:rsidRPr="00A71855">
        <w:rPr>
          <w:b/>
          <w:sz w:val="28"/>
          <w:szCs w:val="28"/>
        </w:rPr>
        <w:t>ÓN DE REQUISITOS FITOSANITARIOS</w:t>
      </w:r>
    </w:p>
    <w:p w14:paraId="3663341F" w14:textId="77777777" w:rsidR="008F7798" w:rsidRDefault="008F7798" w:rsidP="004679F0">
      <w:pPr>
        <w:jc w:val="center"/>
        <w:rPr>
          <w:b/>
          <w:sz w:val="24"/>
        </w:rPr>
      </w:pPr>
    </w:p>
    <w:p w14:paraId="16D35923" w14:textId="77777777" w:rsidR="008F7798" w:rsidRDefault="008F7798" w:rsidP="004679F0">
      <w:pPr>
        <w:jc w:val="center"/>
        <w:rPr>
          <w:b/>
          <w:sz w:val="24"/>
        </w:rPr>
      </w:pPr>
    </w:p>
    <w:p w14:paraId="450F5F51" w14:textId="77777777" w:rsidR="008F7798" w:rsidRDefault="008F7798" w:rsidP="004679F0">
      <w:pPr>
        <w:jc w:val="center"/>
        <w:rPr>
          <w:b/>
          <w:sz w:val="24"/>
        </w:rPr>
      </w:pPr>
    </w:p>
    <w:p w14:paraId="4FC15AD5" w14:textId="77777777" w:rsidR="0069141E" w:rsidRDefault="0069141E" w:rsidP="004679F0">
      <w:pPr>
        <w:jc w:val="center"/>
        <w:rPr>
          <w:b/>
          <w:sz w:val="24"/>
        </w:rPr>
      </w:pPr>
    </w:p>
    <w:p w14:paraId="46CCBCAF" w14:textId="77777777" w:rsidR="00D4611C" w:rsidRDefault="00D4611C" w:rsidP="00D4611C">
      <w:bookmarkStart w:id="0" w:name="_Toc504734917"/>
      <w:bookmarkStart w:id="1" w:name="_Toc101950556"/>
      <w:bookmarkStart w:id="2" w:name="_Toc101950705"/>
    </w:p>
    <w:p w14:paraId="50B494DB" w14:textId="77777777" w:rsidR="0069141E" w:rsidRDefault="0069141E" w:rsidP="00923226">
      <w:pPr>
        <w:pStyle w:val="Ttulo1"/>
        <w:spacing w:before="0" w:after="240" w:line="276" w:lineRule="auto"/>
        <w:rPr>
          <w:rFonts w:asciiTheme="minorHAnsi" w:hAnsiTheme="minorHAnsi"/>
          <w:color w:val="auto"/>
          <w:sz w:val="22"/>
          <w:szCs w:val="22"/>
        </w:rPr>
        <w:sectPr w:rsidR="0069141E" w:rsidSect="0069141E">
          <w:headerReference w:type="default" r:id="rId8"/>
          <w:footerReference w:type="default" r:id="rId9"/>
          <w:headerReference w:type="first" r:id="rId10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  <w:bookmarkStart w:id="3" w:name="_Toc504734918"/>
      <w:bookmarkEnd w:id="0"/>
      <w:bookmarkEnd w:id="1"/>
      <w:bookmarkEnd w:id="2"/>
    </w:p>
    <w:p w14:paraId="41B9CB17" w14:textId="4EDAD0F6" w:rsidR="00D65097" w:rsidRDefault="00FB347F" w:rsidP="00424DC1">
      <w:pPr>
        <w:pStyle w:val="Ttulo1"/>
        <w:numPr>
          <w:ilvl w:val="2"/>
          <w:numId w:val="1"/>
        </w:numPr>
        <w:rPr>
          <w:rFonts w:asciiTheme="minorHAnsi" w:hAnsiTheme="minorHAnsi"/>
          <w:color w:val="auto"/>
          <w:sz w:val="22"/>
          <w:szCs w:val="22"/>
        </w:rPr>
      </w:pPr>
      <w:bookmarkStart w:id="4" w:name="_Toc101950557"/>
      <w:bookmarkStart w:id="5" w:name="_Toc107474592"/>
      <w:r w:rsidRPr="00923226">
        <w:rPr>
          <w:rFonts w:asciiTheme="minorHAnsi" w:hAnsiTheme="minorHAnsi"/>
          <w:color w:val="auto"/>
          <w:sz w:val="22"/>
          <w:szCs w:val="22"/>
        </w:rPr>
        <w:lastRenderedPageBreak/>
        <w:t>Sección 1. EXPEDICIÓN</w:t>
      </w:r>
      <w:bookmarkEnd w:id="3"/>
      <w:bookmarkEnd w:id="4"/>
      <w:bookmarkEnd w:id="5"/>
    </w:p>
    <w:p w14:paraId="6EB86E5E" w14:textId="77777777" w:rsidR="00424DC1" w:rsidRPr="00424DC1" w:rsidRDefault="00424DC1" w:rsidP="00424DC1">
      <w:pPr>
        <w:rPr>
          <w:lang w:eastAsia="zh-CN" w:bidi="hi-IN"/>
        </w:rPr>
      </w:pPr>
    </w:p>
    <w:p w14:paraId="10CA02B8" w14:textId="63B3425A" w:rsidR="00FB347F" w:rsidRPr="00031924" w:rsidRDefault="00FB347F" w:rsidP="00FB347F">
      <w:pPr>
        <w:spacing w:after="240" w:line="276" w:lineRule="auto"/>
        <w:jc w:val="both"/>
        <w:rPr>
          <w:rFonts w:cs="Lohit Bengali"/>
          <w:color w:val="FF0000"/>
        </w:rPr>
      </w:pPr>
      <w:r w:rsidRPr="00980636">
        <w:rPr>
          <w:rFonts w:cs="Lohit Bengali"/>
        </w:rPr>
        <w:t xml:space="preserve">Este </w:t>
      </w:r>
      <w:r w:rsidR="00873BBE">
        <w:rPr>
          <w:rFonts w:cs="Lohit Bengali"/>
        </w:rPr>
        <w:t>Procedimiento</w:t>
      </w:r>
      <w:r w:rsidRPr="00980636">
        <w:rPr>
          <w:rFonts w:cs="Lohit Bengali"/>
        </w:rPr>
        <w:t xml:space="preserve"> y sus subsiguientes revisiones son expedidos y controlados por la Agencia </w:t>
      </w:r>
      <w:r>
        <w:rPr>
          <w:rFonts w:cs="Lohit Bengali"/>
        </w:rPr>
        <w:t>de Regulación y Control Fito y Zoosanitario</w:t>
      </w:r>
      <w:r w:rsidRPr="00980636">
        <w:rPr>
          <w:rFonts w:cs="Lohit Bengali"/>
        </w:rPr>
        <w:t xml:space="preserve"> – AGROCALIDAD. </w:t>
      </w:r>
      <w:r w:rsidR="00873BBE">
        <w:rPr>
          <w:rFonts w:cs="Lohit Bengali"/>
        </w:rPr>
        <w:t xml:space="preserve">Tendrán acceso al mismo </w:t>
      </w:r>
      <w:r w:rsidRPr="00980636">
        <w:rPr>
          <w:rFonts w:cs="Lohit Bengali"/>
        </w:rPr>
        <w:t xml:space="preserve">todas las localidades dentro de la República de Ecuador, </w:t>
      </w:r>
      <w:r w:rsidRPr="0018531B">
        <w:rPr>
          <w:rFonts w:cs="Lohit Bengali"/>
        </w:rPr>
        <w:t>donde se ejecutan las actividades y procesos descritos en el mismo</w:t>
      </w:r>
      <w:r w:rsidRPr="00031924">
        <w:rPr>
          <w:rFonts w:cs="Lohit Bengali"/>
          <w:color w:val="FF0000"/>
        </w:rPr>
        <w:t xml:space="preserve">. </w:t>
      </w:r>
    </w:p>
    <w:p w14:paraId="30D70C4F" w14:textId="5120584E" w:rsidR="00FB347F" w:rsidRDefault="00FB347F" w:rsidP="0040476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Este </w:t>
      </w:r>
      <w:r w:rsidR="00873BBE">
        <w:rPr>
          <w:color w:val="auto"/>
          <w:sz w:val="22"/>
          <w:szCs w:val="22"/>
        </w:rPr>
        <w:t>Procedimiento</w:t>
      </w:r>
      <w:r>
        <w:rPr>
          <w:color w:val="auto"/>
          <w:sz w:val="22"/>
          <w:szCs w:val="22"/>
        </w:rPr>
        <w:t xml:space="preserve"> se encuentra disponible en la página web: </w:t>
      </w:r>
      <w:hyperlink r:id="rId11" w:history="1">
        <w:r w:rsidRPr="00F00FAC">
          <w:rPr>
            <w:rStyle w:val="Hipervnculo"/>
            <w:sz w:val="22"/>
            <w:szCs w:val="22"/>
          </w:rPr>
          <w:t>www.agrocalidad.gob.ec</w:t>
        </w:r>
      </w:hyperlink>
    </w:p>
    <w:p w14:paraId="450006C5" w14:textId="77777777" w:rsidR="00FB347F" w:rsidRDefault="00FB347F" w:rsidP="0040476A">
      <w:pPr>
        <w:pStyle w:val="Default"/>
        <w:jc w:val="both"/>
        <w:rPr>
          <w:color w:val="auto"/>
          <w:sz w:val="22"/>
          <w:szCs w:val="22"/>
        </w:rPr>
      </w:pPr>
    </w:p>
    <w:p w14:paraId="6DE86DA4" w14:textId="77777777" w:rsidR="00FB347F" w:rsidRPr="00CC22BD" w:rsidRDefault="00FB347F" w:rsidP="00FB347F">
      <w:pPr>
        <w:pStyle w:val="Default"/>
        <w:jc w:val="both"/>
        <w:rPr>
          <w:color w:val="FF0000"/>
          <w:sz w:val="22"/>
          <w:szCs w:val="22"/>
        </w:rPr>
      </w:pPr>
    </w:p>
    <w:p w14:paraId="5A67A0C5" w14:textId="77777777" w:rsidR="00D65097" w:rsidRDefault="00D65097" w:rsidP="00D65097">
      <w:pPr>
        <w:rPr>
          <w:rFonts w:cs="Lohit Bengali"/>
          <w:bCs/>
        </w:rPr>
      </w:pPr>
      <w:bookmarkStart w:id="6" w:name="_Toc101950237"/>
      <w:bookmarkStart w:id="7" w:name="_Toc456867881"/>
      <w:bookmarkStart w:id="8" w:name="_Toc504734919"/>
    </w:p>
    <w:p w14:paraId="43973B85" w14:textId="77777777" w:rsidR="00D65097" w:rsidRDefault="00D65097" w:rsidP="00D65097">
      <w:pPr>
        <w:rPr>
          <w:rFonts w:cs="Lohit Bengali"/>
          <w:bCs/>
        </w:rPr>
      </w:pPr>
    </w:p>
    <w:p w14:paraId="1BD3294C" w14:textId="77777777" w:rsidR="00D65097" w:rsidRDefault="00D65097" w:rsidP="00D65097">
      <w:pPr>
        <w:rPr>
          <w:rFonts w:cs="Lohit Bengali"/>
          <w:bCs/>
        </w:rPr>
      </w:pPr>
    </w:p>
    <w:p w14:paraId="0EE40322" w14:textId="77777777" w:rsidR="00D65097" w:rsidRDefault="00D65097" w:rsidP="00D65097">
      <w:pPr>
        <w:rPr>
          <w:rFonts w:cs="Lohit Bengali"/>
          <w:bCs/>
        </w:rPr>
      </w:pPr>
    </w:p>
    <w:p w14:paraId="5C58DD82" w14:textId="77777777" w:rsidR="00D65097" w:rsidRDefault="00D65097" w:rsidP="00D65097">
      <w:pPr>
        <w:rPr>
          <w:rFonts w:cs="Lohit Bengali"/>
          <w:bCs/>
        </w:rPr>
      </w:pPr>
    </w:p>
    <w:p w14:paraId="583699DE" w14:textId="7D309559" w:rsidR="00D65097" w:rsidRDefault="00D65097" w:rsidP="00D65097">
      <w:pPr>
        <w:rPr>
          <w:rFonts w:cs="Lohit Bengali"/>
          <w:bCs/>
        </w:rPr>
      </w:pPr>
    </w:p>
    <w:p w14:paraId="4BDE7EF4" w14:textId="3777EE7C" w:rsidR="002D603D" w:rsidRDefault="002D603D" w:rsidP="00D65097">
      <w:pPr>
        <w:rPr>
          <w:rFonts w:cs="Lohit Bengali"/>
          <w:bCs/>
        </w:rPr>
      </w:pPr>
    </w:p>
    <w:p w14:paraId="0F04C951" w14:textId="017CC16B" w:rsidR="002D603D" w:rsidRDefault="002D603D" w:rsidP="00D65097">
      <w:pPr>
        <w:rPr>
          <w:rFonts w:cs="Lohit Bengali"/>
          <w:bCs/>
        </w:rPr>
      </w:pPr>
    </w:p>
    <w:p w14:paraId="2A14E93C" w14:textId="7FA9A995" w:rsidR="002D603D" w:rsidRDefault="002D603D" w:rsidP="00D65097">
      <w:pPr>
        <w:rPr>
          <w:rFonts w:cs="Lohit Bengali"/>
          <w:bCs/>
        </w:rPr>
      </w:pPr>
    </w:p>
    <w:p w14:paraId="2ADBB7AF" w14:textId="3808C7B1" w:rsidR="002D603D" w:rsidRDefault="002D603D" w:rsidP="00D65097">
      <w:pPr>
        <w:rPr>
          <w:rFonts w:cs="Lohit Bengali"/>
          <w:bCs/>
        </w:rPr>
      </w:pPr>
    </w:p>
    <w:p w14:paraId="43E19E2D" w14:textId="7B638039" w:rsidR="002D603D" w:rsidRDefault="002D603D" w:rsidP="00D65097">
      <w:pPr>
        <w:rPr>
          <w:rFonts w:cs="Lohit Bengali"/>
          <w:bCs/>
        </w:rPr>
      </w:pPr>
    </w:p>
    <w:p w14:paraId="333AF841" w14:textId="3B8F41D0" w:rsidR="002D603D" w:rsidRDefault="002D603D" w:rsidP="00D65097">
      <w:pPr>
        <w:rPr>
          <w:rFonts w:cs="Lohit Bengali"/>
          <w:bCs/>
        </w:rPr>
      </w:pPr>
    </w:p>
    <w:p w14:paraId="01DC973E" w14:textId="06A2CE5D" w:rsidR="008C08A7" w:rsidRDefault="008C08A7" w:rsidP="00D65097">
      <w:pPr>
        <w:rPr>
          <w:rFonts w:cs="Lohit Bengali"/>
          <w:bCs/>
        </w:rPr>
      </w:pPr>
    </w:p>
    <w:p w14:paraId="2ED3790A" w14:textId="01D74866" w:rsidR="008C08A7" w:rsidRDefault="008C08A7" w:rsidP="00D65097">
      <w:pPr>
        <w:rPr>
          <w:rFonts w:cs="Lohit Bengali"/>
          <w:bCs/>
        </w:rPr>
      </w:pPr>
    </w:p>
    <w:p w14:paraId="3B011821" w14:textId="77777777" w:rsidR="008C08A7" w:rsidRDefault="008C08A7" w:rsidP="00D65097">
      <w:pPr>
        <w:rPr>
          <w:rFonts w:cs="Lohit Bengali"/>
          <w:bCs/>
        </w:rPr>
      </w:pPr>
    </w:p>
    <w:p w14:paraId="555CD560" w14:textId="77777777" w:rsidR="00C61131" w:rsidRPr="00D65097" w:rsidRDefault="00C61131" w:rsidP="00D65097">
      <w:pPr>
        <w:rPr>
          <w:rFonts w:cs="Lohit Bengali"/>
          <w:bCs/>
        </w:rPr>
      </w:pPr>
    </w:p>
    <w:p w14:paraId="3F8E6386" w14:textId="03318F30" w:rsidR="00923226" w:rsidRDefault="00923226" w:rsidP="00D65097">
      <w:pPr>
        <w:pStyle w:val="Ttulo1"/>
        <w:rPr>
          <w:rFonts w:asciiTheme="minorHAnsi" w:eastAsiaTheme="minorHAnsi" w:hAnsiTheme="minorHAnsi" w:cs="Lohit Bengali"/>
          <w:bCs w:val="0"/>
          <w:color w:val="auto"/>
          <w:kern w:val="0"/>
          <w:sz w:val="22"/>
          <w:szCs w:val="22"/>
          <w:lang w:eastAsia="en-US" w:bidi="ar-SA"/>
        </w:rPr>
      </w:pPr>
      <w:bookmarkStart w:id="9" w:name="_Toc101950558"/>
      <w:bookmarkStart w:id="10" w:name="_Toc107474593"/>
      <w:r w:rsidRPr="00D65097">
        <w:rPr>
          <w:rFonts w:asciiTheme="minorHAnsi" w:eastAsiaTheme="minorHAnsi" w:hAnsiTheme="minorHAnsi" w:cs="Lohit Bengali"/>
          <w:bCs w:val="0"/>
          <w:color w:val="auto"/>
          <w:kern w:val="0"/>
          <w:sz w:val="22"/>
          <w:szCs w:val="22"/>
          <w:lang w:eastAsia="en-US" w:bidi="ar-SA"/>
        </w:rPr>
        <w:lastRenderedPageBreak/>
        <w:t>Sección 2. TABLA DE CONTENIDO</w:t>
      </w:r>
      <w:bookmarkEnd w:id="6"/>
      <w:bookmarkEnd w:id="7"/>
      <w:bookmarkEnd w:id="8"/>
      <w:bookmarkEnd w:id="9"/>
      <w:bookmarkEnd w:id="10"/>
    </w:p>
    <w:p w14:paraId="1F4EC363" w14:textId="77777777" w:rsidR="00C61131" w:rsidRPr="00C61131" w:rsidRDefault="00C61131" w:rsidP="00C61131"/>
    <w:p w14:paraId="6BC2D35A" w14:textId="6CCE90B7" w:rsidR="00274D2C" w:rsidRDefault="00D65097" w:rsidP="00C61131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eastAsia="es-EC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07474592" w:history="1">
        <w:r w:rsidR="00274D2C" w:rsidRPr="00C3659D">
          <w:rPr>
            <w:rStyle w:val="Hipervnculo"/>
            <w:noProof/>
            <w:lang w:bidi="hi-IN"/>
          </w:rPr>
          <w:t>Sección 1. EXPEDICIÓN</w:t>
        </w:r>
        <w:r w:rsidR="00274D2C">
          <w:rPr>
            <w:noProof/>
            <w:webHidden/>
          </w:rPr>
          <w:tab/>
        </w:r>
        <w:r w:rsidR="00274D2C">
          <w:rPr>
            <w:noProof/>
            <w:webHidden/>
          </w:rPr>
          <w:fldChar w:fldCharType="begin"/>
        </w:r>
        <w:r w:rsidR="00274D2C">
          <w:rPr>
            <w:noProof/>
            <w:webHidden/>
          </w:rPr>
          <w:instrText xml:space="preserve"> PAGEREF _Toc107474592 \h </w:instrText>
        </w:r>
        <w:r w:rsidR="00274D2C">
          <w:rPr>
            <w:noProof/>
            <w:webHidden/>
          </w:rPr>
        </w:r>
        <w:r w:rsidR="00274D2C">
          <w:rPr>
            <w:noProof/>
            <w:webHidden/>
          </w:rPr>
          <w:fldChar w:fldCharType="separate"/>
        </w:r>
        <w:r w:rsidR="00274D2C">
          <w:rPr>
            <w:noProof/>
            <w:webHidden/>
          </w:rPr>
          <w:t>1</w:t>
        </w:r>
        <w:r w:rsidR="00274D2C">
          <w:rPr>
            <w:noProof/>
            <w:webHidden/>
          </w:rPr>
          <w:fldChar w:fldCharType="end"/>
        </w:r>
      </w:hyperlink>
    </w:p>
    <w:p w14:paraId="2C3315F6" w14:textId="77777777" w:rsidR="00274D2C" w:rsidRDefault="00000000" w:rsidP="00C61131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eastAsia="es-EC"/>
        </w:rPr>
      </w:pPr>
      <w:hyperlink w:anchor="_Toc107474593" w:history="1">
        <w:r w:rsidR="00274D2C" w:rsidRPr="00C3659D">
          <w:rPr>
            <w:rStyle w:val="Hipervnculo"/>
            <w:rFonts w:cs="Lohit Bengali"/>
            <w:noProof/>
          </w:rPr>
          <w:t>Sección 2. TABLA DE CONTENIDO</w:t>
        </w:r>
        <w:r w:rsidR="00274D2C">
          <w:rPr>
            <w:noProof/>
            <w:webHidden/>
          </w:rPr>
          <w:tab/>
        </w:r>
        <w:r w:rsidR="00274D2C">
          <w:rPr>
            <w:noProof/>
            <w:webHidden/>
          </w:rPr>
          <w:fldChar w:fldCharType="begin"/>
        </w:r>
        <w:r w:rsidR="00274D2C">
          <w:rPr>
            <w:noProof/>
            <w:webHidden/>
          </w:rPr>
          <w:instrText xml:space="preserve"> PAGEREF _Toc107474593 \h </w:instrText>
        </w:r>
        <w:r w:rsidR="00274D2C">
          <w:rPr>
            <w:noProof/>
            <w:webHidden/>
          </w:rPr>
        </w:r>
        <w:r w:rsidR="00274D2C">
          <w:rPr>
            <w:noProof/>
            <w:webHidden/>
          </w:rPr>
          <w:fldChar w:fldCharType="separate"/>
        </w:r>
        <w:r w:rsidR="00274D2C">
          <w:rPr>
            <w:noProof/>
            <w:webHidden/>
          </w:rPr>
          <w:t>3</w:t>
        </w:r>
        <w:r w:rsidR="00274D2C">
          <w:rPr>
            <w:noProof/>
            <w:webHidden/>
          </w:rPr>
          <w:fldChar w:fldCharType="end"/>
        </w:r>
      </w:hyperlink>
    </w:p>
    <w:p w14:paraId="3EDE585B" w14:textId="11BC63AF" w:rsidR="00274D2C" w:rsidRDefault="00000000" w:rsidP="00C61131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eastAsia="es-EC"/>
        </w:rPr>
      </w:pPr>
      <w:hyperlink w:anchor="_Toc107474594" w:history="1">
        <w:r w:rsidR="00274D2C" w:rsidRPr="00C3659D">
          <w:rPr>
            <w:rStyle w:val="Hipervnculo"/>
            <w:noProof/>
            <w:lang w:bidi="hi-IN"/>
          </w:rPr>
          <w:t>Sección 3. INTRODUCCIÓN</w:t>
        </w:r>
        <w:r w:rsidR="00274D2C">
          <w:rPr>
            <w:noProof/>
            <w:webHidden/>
          </w:rPr>
          <w:tab/>
        </w:r>
        <w:r w:rsidR="008C2A68">
          <w:rPr>
            <w:noProof/>
            <w:webHidden/>
          </w:rPr>
          <w:t>3</w:t>
        </w:r>
      </w:hyperlink>
    </w:p>
    <w:p w14:paraId="72F07AAA" w14:textId="1FC8E83B" w:rsidR="00274D2C" w:rsidRDefault="00000000" w:rsidP="00274D2C">
      <w:pPr>
        <w:pStyle w:val="TDC2"/>
        <w:rPr>
          <w:rFonts w:eastAsiaTheme="minorEastAsia" w:cstheme="minorBidi"/>
          <w:b/>
          <w:sz w:val="22"/>
          <w:szCs w:val="22"/>
          <w:lang w:eastAsia="es-EC"/>
        </w:rPr>
      </w:pPr>
      <w:hyperlink w:anchor="_Toc107474598" w:history="1">
        <w:r w:rsidR="00274D2C" w:rsidRPr="00C3659D">
          <w:rPr>
            <w:rStyle w:val="Hipervnculo"/>
            <w:lang w:bidi="hi-IN"/>
          </w:rPr>
          <w:t>3.1.</w:t>
        </w:r>
        <w:r w:rsidR="00274D2C">
          <w:rPr>
            <w:rFonts w:eastAsiaTheme="minorEastAsia" w:cstheme="minorBidi"/>
            <w:b/>
            <w:sz w:val="22"/>
            <w:szCs w:val="22"/>
            <w:lang w:eastAsia="es-EC"/>
          </w:rPr>
          <w:tab/>
        </w:r>
        <w:r w:rsidR="00274D2C" w:rsidRPr="00C3659D">
          <w:rPr>
            <w:rStyle w:val="Hipervnculo"/>
            <w:lang w:bidi="hi-IN"/>
          </w:rPr>
          <w:t>Objetivo</w:t>
        </w:r>
        <w:r w:rsidR="00274D2C">
          <w:rPr>
            <w:webHidden/>
          </w:rPr>
          <w:tab/>
        </w:r>
        <w:r w:rsidR="008C2A68">
          <w:rPr>
            <w:webHidden/>
          </w:rPr>
          <w:t>3</w:t>
        </w:r>
      </w:hyperlink>
    </w:p>
    <w:p w14:paraId="0E9EC346" w14:textId="07BE1835" w:rsidR="00274D2C" w:rsidRDefault="00000000" w:rsidP="00274D2C">
      <w:pPr>
        <w:pStyle w:val="TDC2"/>
        <w:rPr>
          <w:rFonts w:eastAsiaTheme="minorEastAsia" w:cstheme="minorBidi"/>
          <w:b/>
          <w:sz w:val="22"/>
          <w:szCs w:val="22"/>
          <w:lang w:eastAsia="es-EC"/>
        </w:rPr>
      </w:pPr>
      <w:hyperlink w:anchor="_Toc107474599" w:history="1">
        <w:r w:rsidR="00274D2C" w:rsidRPr="00C3659D">
          <w:rPr>
            <w:rStyle w:val="Hipervnculo"/>
            <w:lang w:bidi="hi-IN"/>
          </w:rPr>
          <w:t>3.2.</w:t>
        </w:r>
        <w:r w:rsidR="00274D2C">
          <w:rPr>
            <w:rFonts w:eastAsiaTheme="minorEastAsia" w:cstheme="minorBidi"/>
            <w:b/>
            <w:sz w:val="22"/>
            <w:szCs w:val="22"/>
            <w:lang w:eastAsia="es-EC"/>
          </w:rPr>
          <w:tab/>
        </w:r>
        <w:r w:rsidR="00274D2C" w:rsidRPr="00C3659D">
          <w:rPr>
            <w:rStyle w:val="Hipervnculo"/>
            <w:lang w:bidi="hi-IN"/>
          </w:rPr>
          <w:t>Alcance</w:t>
        </w:r>
        <w:r w:rsidR="00274D2C">
          <w:rPr>
            <w:webHidden/>
          </w:rPr>
          <w:tab/>
        </w:r>
        <w:r w:rsidR="008C2A68">
          <w:rPr>
            <w:webHidden/>
          </w:rPr>
          <w:t>3</w:t>
        </w:r>
      </w:hyperlink>
    </w:p>
    <w:p w14:paraId="7BB5FD1D" w14:textId="558648C7" w:rsidR="00274D2C" w:rsidRPr="00B43EC9" w:rsidRDefault="00000000" w:rsidP="00274D2C">
      <w:pPr>
        <w:pStyle w:val="TDC2"/>
        <w:rPr>
          <w:rFonts w:eastAsiaTheme="minorEastAsia" w:cstheme="minorBidi"/>
          <w:b/>
          <w:sz w:val="22"/>
          <w:szCs w:val="22"/>
          <w:lang w:eastAsia="es-EC"/>
        </w:rPr>
      </w:pPr>
      <w:hyperlink w:anchor="_Toc107474600" w:history="1">
        <w:r w:rsidR="00274D2C" w:rsidRPr="00C3659D">
          <w:rPr>
            <w:rStyle w:val="Hipervnculo"/>
            <w:lang w:bidi="hi-IN"/>
          </w:rPr>
          <w:t>3.3.</w:t>
        </w:r>
        <w:r w:rsidR="00274D2C">
          <w:rPr>
            <w:rFonts w:eastAsiaTheme="minorEastAsia" w:cstheme="minorBidi"/>
            <w:b/>
            <w:sz w:val="22"/>
            <w:szCs w:val="22"/>
            <w:lang w:eastAsia="es-EC"/>
          </w:rPr>
          <w:tab/>
        </w:r>
        <w:r w:rsidR="00274D2C" w:rsidRPr="00C3659D">
          <w:rPr>
            <w:rStyle w:val="Hipervnculo"/>
            <w:lang w:bidi="hi-IN"/>
          </w:rPr>
          <w:t>Glosario de términos</w:t>
        </w:r>
        <w:r w:rsidR="00274D2C">
          <w:rPr>
            <w:webHidden/>
          </w:rPr>
          <w:tab/>
        </w:r>
      </w:hyperlink>
      <w:r w:rsidR="008C2A68">
        <w:rPr>
          <w:rStyle w:val="Hipervnculo"/>
          <w:color w:val="auto"/>
          <w:u w:val="none"/>
        </w:rPr>
        <w:t>3</w:t>
      </w:r>
    </w:p>
    <w:p w14:paraId="0FBC3394" w14:textId="52549B24" w:rsidR="00274D2C" w:rsidRDefault="00000000" w:rsidP="00274D2C">
      <w:pPr>
        <w:pStyle w:val="TDC2"/>
        <w:rPr>
          <w:rFonts w:eastAsiaTheme="minorEastAsia" w:cstheme="minorBidi"/>
          <w:b/>
          <w:sz w:val="22"/>
          <w:szCs w:val="22"/>
          <w:lang w:eastAsia="es-EC"/>
        </w:rPr>
      </w:pPr>
      <w:hyperlink w:anchor="_Toc107474601" w:history="1">
        <w:r w:rsidR="00274D2C" w:rsidRPr="00C3659D">
          <w:rPr>
            <w:rStyle w:val="Hipervnculo"/>
            <w:rFonts w:cs="Lohit Bengali"/>
            <w:lang w:val="es-CL" w:eastAsia="es-CL" w:bidi="hi-IN"/>
          </w:rPr>
          <w:t>3.4.</w:t>
        </w:r>
        <w:r w:rsidR="00274D2C">
          <w:rPr>
            <w:rFonts w:eastAsiaTheme="minorEastAsia" w:cstheme="minorBidi"/>
            <w:b/>
            <w:sz w:val="22"/>
            <w:szCs w:val="22"/>
            <w:lang w:eastAsia="es-EC"/>
          </w:rPr>
          <w:tab/>
        </w:r>
        <w:r w:rsidR="00274D2C" w:rsidRPr="00C3659D">
          <w:rPr>
            <w:rStyle w:val="Hipervnculo"/>
            <w:lang w:bidi="hi-IN"/>
          </w:rPr>
          <w:t xml:space="preserve">Acrónimos y </w:t>
        </w:r>
        <w:r w:rsidR="00274D2C" w:rsidRPr="00C3659D">
          <w:rPr>
            <w:rStyle w:val="Hipervnculo"/>
            <w:rFonts w:cs="Lohit Bengali"/>
            <w:lang w:val="es-CL" w:eastAsia="es-CL" w:bidi="hi-IN"/>
          </w:rPr>
          <w:t>abreviaturas</w:t>
        </w:r>
        <w:r w:rsidR="00274D2C">
          <w:rPr>
            <w:webHidden/>
          </w:rPr>
          <w:tab/>
        </w:r>
        <w:r w:rsidR="008C2A68">
          <w:rPr>
            <w:webHidden/>
          </w:rPr>
          <w:t>3</w:t>
        </w:r>
      </w:hyperlink>
    </w:p>
    <w:p w14:paraId="421379C6" w14:textId="67A1ADDE" w:rsidR="00274D2C" w:rsidRDefault="00000000" w:rsidP="00274D2C">
      <w:pPr>
        <w:pStyle w:val="TDC2"/>
        <w:rPr>
          <w:rFonts w:eastAsiaTheme="minorEastAsia" w:cstheme="minorBidi"/>
          <w:b/>
          <w:sz w:val="22"/>
          <w:szCs w:val="22"/>
          <w:lang w:eastAsia="es-EC"/>
        </w:rPr>
      </w:pPr>
      <w:hyperlink w:anchor="_Toc107474602" w:history="1">
        <w:r w:rsidR="00274D2C" w:rsidRPr="00C3659D">
          <w:rPr>
            <w:rStyle w:val="Hipervnculo"/>
            <w:lang w:bidi="hi-IN"/>
          </w:rPr>
          <w:t>3.5.</w:t>
        </w:r>
        <w:r w:rsidR="00274D2C">
          <w:rPr>
            <w:rFonts w:eastAsiaTheme="minorEastAsia" w:cstheme="minorBidi"/>
            <w:b/>
            <w:sz w:val="22"/>
            <w:szCs w:val="22"/>
            <w:lang w:eastAsia="es-EC"/>
          </w:rPr>
          <w:tab/>
        </w:r>
        <w:r w:rsidR="00274D2C" w:rsidRPr="00C3659D">
          <w:rPr>
            <w:rStyle w:val="Hipervnculo"/>
            <w:lang w:bidi="hi-IN"/>
          </w:rPr>
          <w:t>Base legal</w:t>
        </w:r>
        <w:r w:rsidR="00274D2C">
          <w:rPr>
            <w:webHidden/>
          </w:rPr>
          <w:tab/>
        </w:r>
        <w:r w:rsidR="008C2A68">
          <w:rPr>
            <w:webHidden/>
          </w:rPr>
          <w:t>4</w:t>
        </w:r>
      </w:hyperlink>
    </w:p>
    <w:p w14:paraId="003385F0" w14:textId="225178D3" w:rsidR="00274D2C" w:rsidRDefault="00000000" w:rsidP="00274D2C">
      <w:pPr>
        <w:pStyle w:val="TDC2"/>
        <w:rPr>
          <w:rFonts w:eastAsiaTheme="minorEastAsia" w:cstheme="minorBidi"/>
          <w:b/>
          <w:sz w:val="22"/>
          <w:szCs w:val="22"/>
          <w:lang w:eastAsia="es-EC"/>
        </w:rPr>
      </w:pPr>
      <w:hyperlink w:anchor="_Toc107474603" w:history="1">
        <w:r w:rsidR="00274D2C" w:rsidRPr="00C3659D">
          <w:rPr>
            <w:rStyle w:val="Hipervnculo"/>
            <w:rFonts w:cs="Lohit Bengali"/>
            <w:lang w:bidi="hi-IN"/>
          </w:rPr>
          <w:t>3.6.</w:t>
        </w:r>
        <w:r w:rsidR="00274D2C">
          <w:rPr>
            <w:rFonts w:eastAsiaTheme="minorEastAsia" w:cstheme="minorBidi"/>
            <w:b/>
            <w:sz w:val="22"/>
            <w:szCs w:val="22"/>
            <w:lang w:eastAsia="es-EC"/>
          </w:rPr>
          <w:tab/>
        </w:r>
        <w:r w:rsidR="00274D2C" w:rsidRPr="00C3659D">
          <w:rPr>
            <w:rStyle w:val="Hipervnculo"/>
            <w:lang w:bidi="hi-IN"/>
          </w:rPr>
          <w:t>Punto oficial de contacto, Organización Nacional de Protección Fitosanitaria de la República de Ecuador</w:t>
        </w:r>
        <w:r w:rsidR="00274D2C">
          <w:rPr>
            <w:webHidden/>
          </w:rPr>
          <w:tab/>
        </w:r>
        <w:r w:rsidR="008C2A68">
          <w:rPr>
            <w:webHidden/>
          </w:rPr>
          <w:t>4</w:t>
        </w:r>
      </w:hyperlink>
    </w:p>
    <w:p w14:paraId="53A5F5F8" w14:textId="1D9F860B" w:rsidR="00274D2C" w:rsidRDefault="00000000" w:rsidP="00C61131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eastAsia="es-EC"/>
        </w:rPr>
      </w:pPr>
      <w:hyperlink w:anchor="_Toc107474604" w:history="1">
        <w:r w:rsidR="00274D2C" w:rsidRPr="00C3659D">
          <w:rPr>
            <w:rStyle w:val="Hipervnculo"/>
            <w:noProof/>
            <w:lang w:bidi="hi-IN"/>
          </w:rPr>
          <w:t>Sección 4. ANTECEDENTES</w:t>
        </w:r>
        <w:r w:rsidR="00274D2C">
          <w:rPr>
            <w:noProof/>
            <w:webHidden/>
          </w:rPr>
          <w:tab/>
        </w:r>
        <w:r w:rsidR="00B43EC9">
          <w:rPr>
            <w:noProof/>
            <w:webHidden/>
          </w:rPr>
          <w:t>6</w:t>
        </w:r>
      </w:hyperlink>
    </w:p>
    <w:p w14:paraId="20DA0443" w14:textId="126BE220" w:rsidR="00274D2C" w:rsidRDefault="00000000" w:rsidP="00C61131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eastAsia="es-EC"/>
        </w:rPr>
      </w:pPr>
      <w:hyperlink w:anchor="_Toc107474605" w:history="1">
        <w:r w:rsidR="00274D2C" w:rsidRPr="00C3659D">
          <w:rPr>
            <w:rStyle w:val="Hipervnculo"/>
            <w:noProof/>
          </w:rPr>
          <w:t>Sección 5. PROCEDIMIENTO PARA GESTIONAR LA APERTURA DE NUEVOS MERCADOS AGRÍCOLAS DE EXPORTACIÓN O ACTUALIZACIÓN DE REQUISITOS FITOSANITARIOS</w:t>
        </w:r>
        <w:r w:rsidR="00274D2C">
          <w:rPr>
            <w:noProof/>
            <w:webHidden/>
          </w:rPr>
          <w:tab/>
        </w:r>
        <w:r w:rsidR="00B43EC9">
          <w:rPr>
            <w:noProof/>
            <w:webHidden/>
          </w:rPr>
          <w:t>7</w:t>
        </w:r>
      </w:hyperlink>
    </w:p>
    <w:p w14:paraId="1C1A5211" w14:textId="252AC03E" w:rsidR="00274D2C" w:rsidRPr="00274D2C" w:rsidRDefault="00274D2C" w:rsidP="00274D2C">
      <w:pPr>
        <w:pStyle w:val="TDC2"/>
      </w:pPr>
      <w:r>
        <w:rPr>
          <w:rStyle w:val="Hipervnculo"/>
          <w:color w:val="auto"/>
          <w:u w:val="none"/>
        </w:rPr>
        <w:t>5.</w:t>
      </w:r>
      <w:r w:rsidRPr="00274D2C">
        <w:rPr>
          <w:rStyle w:val="Hipervnculo"/>
          <w:color w:val="auto"/>
          <w:u w:val="none"/>
        </w:rPr>
        <w:t xml:space="preserve">1. </w:t>
      </w:r>
      <w:r w:rsidR="00545A0D">
        <w:rPr>
          <w:rStyle w:val="Hipervnculo"/>
          <w:color w:val="auto"/>
          <w:u w:val="none"/>
        </w:rPr>
        <w:t xml:space="preserve">POR </w:t>
      </w:r>
      <w:r w:rsidR="005F1261">
        <w:rPr>
          <w:rStyle w:val="Hipervnculo"/>
          <w:color w:val="auto"/>
          <w:u w:val="none"/>
        </w:rPr>
        <w:t>SOLICITUD</w:t>
      </w:r>
      <w:r w:rsidR="00545A0D">
        <w:rPr>
          <w:rStyle w:val="Hipervnculo"/>
          <w:color w:val="auto"/>
          <w:u w:val="none"/>
        </w:rPr>
        <w:t xml:space="preserve"> DE UN USUARIO</w:t>
      </w:r>
      <w:r w:rsidR="00DD4E47">
        <w:rPr>
          <w:rStyle w:val="Hipervnculo"/>
          <w:color w:val="auto"/>
          <w:u w:val="none"/>
        </w:rPr>
        <w:t xml:space="preserve"> </w:t>
      </w:r>
      <w:r w:rsidR="00545A0D" w:rsidRPr="00274D2C">
        <w:rPr>
          <w:rStyle w:val="Hipervnculo"/>
          <w:color w:val="auto"/>
          <w:u w:val="none"/>
        </w:rPr>
        <w:t>INTERESADO</w:t>
      </w:r>
      <w:r w:rsidR="00545A0D">
        <w:rPr>
          <w:rStyle w:val="Hipervnculo"/>
          <w:color w:val="auto"/>
          <w:u w:val="none"/>
        </w:rPr>
        <w:t>…….</w:t>
      </w:r>
      <w:r>
        <w:rPr>
          <w:rStyle w:val="Hipervnculo"/>
          <w:color w:val="auto"/>
          <w:u w:val="none"/>
        </w:rPr>
        <w:t>……………………………………………………………………</w:t>
      </w:r>
      <w:r w:rsidR="00DD4E47">
        <w:rPr>
          <w:rStyle w:val="Hipervnculo"/>
          <w:color w:val="auto"/>
          <w:u w:val="none"/>
        </w:rPr>
        <w:t>….</w:t>
      </w:r>
      <w:r>
        <w:rPr>
          <w:rStyle w:val="Hipervnculo"/>
          <w:color w:val="auto"/>
          <w:u w:val="none"/>
        </w:rPr>
        <w:t>….</w:t>
      </w:r>
      <w:r w:rsidR="00B43EC9">
        <w:rPr>
          <w:rStyle w:val="Hipervnculo"/>
          <w:color w:val="auto"/>
          <w:u w:val="none"/>
        </w:rPr>
        <w:t>7</w:t>
      </w:r>
    </w:p>
    <w:p w14:paraId="66E2460B" w14:textId="7942AD8C" w:rsidR="00274D2C" w:rsidRDefault="00000000" w:rsidP="00274D2C">
      <w:pPr>
        <w:pStyle w:val="TDC2"/>
        <w:rPr>
          <w:rFonts w:eastAsiaTheme="minorEastAsia" w:cstheme="minorBidi"/>
          <w:b/>
          <w:sz w:val="22"/>
          <w:szCs w:val="22"/>
          <w:lang w:eastAsia="es-EC"/>
        </w:rPr>
      </w:pPr>
      <w:hyperlink w:anchor="_Toc107474608" w:history="1">
        <w:r w:rsidR="00274D2C" w:rsidRPr="00C3659D">
          <w:rPr>
            <w:rStyle w:val="Hipervnculo"/>
            <w:lang w:bidi="hi-IN"/>
          </w:rPr>
          <w:t>5.1.1. Consulta de requisitos fitosanitarios por parte del usuario en el Sistema de la Agencia</w:t>
        </w:r>
        <w:r w:rsidR="00274D2C">
          <w:rPr>
            <w:webHidden/>
          </w:rPr>
          <w:tab/>
        </w:r>
        <w:r w:rsidR="00B43EC9">
          <w:rPr>
            <w:webHidden/>
          </w:rPr>
          <w:t>7</w:t>
        </w:r>
      </w:hyperlink>
    </w:p>
    <w:p w14:paraId="11A60DAF" w14:textId="02F5E469" w:rsidR="00274D2C" w:rsidRDefault="00000000" w:rsidP="00274D2C">
      <w:pPr>
        <w:pStyle w:val="TDC2"/>
        <w:rPr>
          <w:rFonts w:eastAsiaTheme="minorEastAsia" w:cstheme="minorBidi"/>
          <w:b/>
          <w:sz w:val="22"/>
          <w:szCs w:val="22"/>
          <w:lang w:eastAsia="es-EC"/>
        </w:rPr>
      </w:pPr>
      <w:hyperlink w:anchor="_Toc107474609" w:history="1">
        <w:r w:rsidR="00274D2C" w:rsidRPr="00C3659D">
          <w:rPr>
            <w:rStyle w:val="Hipervnculo"/>
            <w:lang w:bidi="hi-IN"/>
          </w:rPr>
          <w:t>5.1.2. Verificación</w:t>
        </w:r>
        <w:r w:rsidR="00274D2C" w:rsidRPr="00C3659D">
          <w:rPr>
            <w:rStyle w:val="Hipervnculo"/>
            <w:lang w:eastAsia="es-EC" w:bidi="hi-IN"/>
          </w:rPr>
          <w:t xml:space="preserve"> de requisitos por parte de la Agencia en los medios disponibles</w:t>
        </w:r>
        <w:r w:rsidR="00274D2C">
          <w:rPr>
            <w:webHidden/>
          </w:rPr>
          <w:tab/>
        </w:r>
        <w:r w:rsidR="00B43EC9">
          <w:rPr>
            <w:webHidden/>
          </w:rPr>
          <w:t>7</w:t>
        </w:r>
      </w:hyperlink>
    </w:p>
    <w:p w14:paraId="2A67A574" w14:textId="7649732B" w:rsidR="00274D2C" w:rsidRDefault="00000000" w:rsidP="005E5D16">
      <w:pPr>
        <w:pStyle w:val="TDC3"/>
        <w:rPr>
          <w:rFonts w:eastAsiaTheme="minorEastAsia" w:cstheme="minorBidi"/>
          <w:noProof/>
          <w:sz w:val="22"/>
          <w:szCs w:val="22"/>
          <w:lang w:eastAsia="es-EC"/>
        </w:rPr>
      </w:pPr>
      <w:hyperlink w:anchor="_Toc107474610" w:history="1">
        <w:r w:rsidR="00274D2C" w:rsidRPr="00C3659D">
          <w:rPr>
            <w:rStyle w:val="Hipervnculo"/>
            <w:noProof/>
            <w:lang w:bidi="hi-IN"/>
          </w:rPr>
          <w:t xml:space="preserve">5.1.3. </w:t>
        </w:r>
        <w:r w:rsidR="009E326A">
          <w:rPr>
            <w:rStyle w:val="Hipervnculo"/>
            <w:noProof/>
            <w:lang w:bidi="hi-IN"/>
          </w:rPr>
          <w:t xml:space="preserve">El producto cuenta con requisitos fitosanitarios establecidos por la ONPF </w:t>
        </w:r>
        <w:r w:rsidR="00BC5EE3">
          <w:rPr>
            <w:rStyle w:val="Hipervnculo"/>
            <w:noProof/>
            <w:lang w:bidi="hi-IN"/>
          </w:rPr>
          <w:t>d</w:t>
        </w:r>
        <w:r w:rsidR="00274D2C" w:rsidRPr="00C3659D">
          <w:rPr>
            <w:rStyle w:val="Hipervnculo"/>
            <w:noProof/>
            <w:lang w:bidi="hi-IN"/>
          </w:rPr>
          <w:t xml:space="preserve">el país </w:t>
        </w:r>
        <w:r w:rsidR="001B4C16">
          <w:rPr>
            <w:rStyle w:val="Hipervnculo"/>
            <w:noProof/>
            <w:lang w:bidi="hi-IN"/>
          </w:rPr>
          <w:t>de destino</w:t>
        </w:r>
        <w:r w:rsidR="00274D2C" w:rsidRPr="00C3659D">
          <w:rPr>
            <w:rStyle w:val="Hipervnculo"/>
            <w:noProof/>
            <w:lang w:bidi="hi-IN"/>
          </w:rPr>
          <w:t xml:space="preserve">, sin </w:t>
        </w:r>
        <w:r w:rsidR="009E326A">
          <w:rPr>
            <w:rStyle w:val="Hipervnculo"/>
            <w:noProof/>
            <w:lang w:bidi="hi-IN"/>
          </w:rPr>
          <w:t xml:space="preserve">haber existido un acuerdo de los mismos </w:t>
        </w:r>
        <w:r w:rsidR="00274D2C" w:rsidRPr="00C3659D">
          <w:rPr>
            <w:rStyle w:val="Hipervnculo"/>
            <w:noProof/>
            <w:lang w:bidi="hi-IN"/>
          </w:rPr>
          <w:t>con la Agencia</w:t>
        </w:r>
        <w:r w:rsidR="00274D2C">
          <w:rPr>
            <w:noProof/>
            <w:webHidden/>
          </w:rPr>
          <w:tab/>
        </w:r>
        <w:r w:rsidR="00B43EC9">
          <w:rPr>
            <w:noProof/>
            <w:webHidden/>
          </w:rPr>
          <w:t>8</w:t>
        </w:r>
      </w:hyperlink>
    </w:p>
    <w:p w14:paraId="6543136D" w14:textId="0A067793" w:rsidR="00274D2C" w:rsidRDefault="00000000" w:rsidP="005E5D16">
      <w:pPr>
        <w:pStyle w:val="TDC3"/>
        <w:rPr>
          <w:rFonts w:eastAsiaTheme="minorEastAsia" w:cstheme="minorBidi"/>
          <w:noProof/>
          <w:sz w:val="22"/>
          <w:szCs w:val="22"/>
          <w:lang w:eastAsia="es-EC"/>
        </w:rPr>
      </w:pPr>
      <w:hyperlink w:anchor="_Toc107474611" w:history="1">
        <w:r w:rsidR="00274D2C" w:rsidRPr="00C3659D">
          <w:rPr>
            <w:rStyle w:val="Hipervnculo"/>
            <w:noProof/>
            <w:lang w:bidi="hi-IN"/>
          </w:rPr>
          <w:t>5.1.3.1. Requisitos fitosanitarios establecidos que se pueden cumplir</w:t>
        </w:r>
        <w:r w:rsidR="00274D2C">
          <w:rPr>
            <w:noProof/>
            <w:webHidden/>
          </w:rPr>
          <w:tab/>
        </w:r>
        <w:r w:rsidR="00B43EC9">
          <w:rPr>
            <w:noProof/>
            <w:webHidden/>
          </w:rPr>
          <w:t>8</w:t>
        </w:r>
      </w:hyperlink>
    </w:p>
    <w:p w14:paraId="594D36F4" w14:textId="4369EF5B" w:rsidR="00274D2C" w:rsidRDefault="00000000" w:rsidP="005E5D16">
      <w:pPr>
        <w:pStyle w:val="TDC3"/>
        <w:rPr>
          <w:rFonts w:eastAsiaTheme="minorEastAsia" w:cstheme="minorBidi"/>
          <w:noProof/>
          <w:sz w:val="22"/>
          <w:szCs w:val="22"/>
          <w:lang w:eastAsia="es-EC"/>
        </w:rPr>
      </w:pPr>
      <w:hyperlink w:anchor="_Toc107474612" w:history="1">
        <w:r w:rsidR="00274D2C" w:rsidRPr="00C3659D">
          <w:rPr>
            <w:rStyle w:val="Hipervnculo"/>
            <w:noProof/>
            <w:lang w:bidi="hi-IN"/>
          </w:rPr>
          <w:t xml:space="preserve">5.1.3.2. Requisitos fitosanitarios establecidos que no </w:t>
        </w:r>
        <w:r w:rsidR="009E326A">
          <w:rPr>
            <w:rStyle w:val="Hipervnculo"/>
            <w:noProof/>
            <w:lang w:bidi="hi-IN"/>
          </w:rPr>
          <w:t xml:space="preserve">se </w:t>
        </w:r>
        <w:r w:rsidR="00274D2C" w:rsidRPr="00C3659D">
          <w:rPr>
            <w:rStyle w:val="Hipervnculo"/>
            <w:noProof/>
            <w:lang w:bidi="hi-IN"/>
          </w:rPr>
          <w:t>pueden cumplir</w:t>
        </w:r>
        <w:r w:rsidR="00274D2C">
          <w:rPr>
            <w:noProof/>
            <w:webHidden/>
          </w:rPr>
          <w:tab/>
        </w:r>
        <w:r w:rsidR="00B43EC9">
          <w:rPr>
            <w:noProof/>
            <w:webHidden/>
          </w:rPr>
          <w:t>8</w:t>
        </w:r>
      </w:hyperlink>
    </w:p>
    <w:p w14:paraId="0242203C" w14:textId="0968AD45" w:rsidR="00274D2C" w:rsidRDefault="00000000" w:rsidP="005E5D16">
      <w:pPr>
        <w:pStyle w:val="TDC3"/>
        <w:rPr>
          <w:rFonts w:eastAsiaTheme="minorEastAsia" w:cstheme="minorBidi"/>
          <w:noProof/>
          <w:sz w:val="22"/>
          <w:szCs w:val="22"/>
          <w:lang w:eastAsia="es-EC"/>
        </w:rPr>
      </w:pPr>
      <w:hyperlink w:anchor="_Toc107474613" w:history="1">
        <w:r w:rsidR="00274D2C" w:rsidRPr="00C3659D">
          <w:rPr>
            <w:rStyle w:val="Hipervnculo"/>
            <w:noProof/>
            <w:lang w:bidi="hi-IN"/>
          </w:rPr>
          <w:t xml:space="preserve">5.1.4. </w:t>
        </w:r>
        <w:r w:rsidR="009E326A">
          <w:rPr>
            <w:rStyle w:val="Hipervnculo"/>
            <w:noProof/>
            <w:lang w:bidi="hi-IN"/>
          </w:rPr>
          <w:t>E</w:t>
        </w:r>
        <w:r w:rsidR="00274D2C" w:rsidRPr="00C3659D">
          <w:rPr>
            <w:rStyle w:val="Hipervnculo"/>
            <w:noProof/>
            <w:lang w:bidi="hi-IN"/>
          </w:rPr>
          <w:t>l producto no cuenta con requisitos fitosanitarios establecidos</w:t>
        </w:r>
        <w:r w:rsidR="00BC5EE3">
          <w:rPr>
            <w:rStyle w:val="Hipervnculo"/>
            <w:noProof/>
            <w:lang w:bidi="hi-IN"/>
          </w:rPr>
          <w:t xml:space="preserve"> por la ONPF del país </w:t>
        </w:r>
        <w:r w:rsidR="00C00F7A">
          <w:rPr>
            <w:rStyle w:val="Hipervnculo"/>
            <w:noProof/>
            <w:lang w:bidi="hi-IN"/>
          </w:rPr>
          <w:t>de destino</w:t>
        </w:r>
        <w:r w:rsidR="009E326A">
          <w:rPr>
            <w:rStyle w:val="Hipervnculo"/>
            <w:noProof/>
            <w:lang w:bidi="hi-IN"/>
          </w:rPr>
          <w:t xml:space="preserve"> y requiere de un ARP</w:t>
        </w:r>
        <w:r w:rsidR="00274D2C">
          <w:rPr>
            <w:noProof/>
            <w:webHidden/>
          </w:rPr>
          <w:tab/>
        </w:r>
        <w:r w:rsidR="00B43EC9">
          <w:rPr>
            <w:noProof/>
            <w:webHidden/>
          </w:rPr>
          <w:t>8</w:t>
        </w:r>
      </w:hyperlink>
    </w:p>
    <w:p w14:paraId="3DDB5F5C" w14:textId="647FD3E4" w:rsidR="00274D2C" w:rsidRDefault="00000000" w:rsidP="005E5D16">
      <w:pPr>
        <w:pStyle w:val="TDC3"/>
        <w:rPr>
          <w:rStyle w:val="Hipervnculo"/>
          <w:noProof/>
        </w:rPr>
      </w:pPr>
      <w:hyperlink w:anchor="_Toc107474614" w:history="1">
        <w:r w:rsidR="00274D2C" w:rsidRPr="00C3659D">
          <w:rPr>
            <w:rStyle w:val="Hipervnculo"/>
            <w:noProof/>
            <w:lang w:bidi="hi-IN"/>
          </w:rPr>
          <w:t>5.1.4.1. Países sin productos priorizados</w:t>
        </w:r>
        <w:r w:rsidR="00274D2C">
          <w:rPr>
            <w:noProof/>
            <w:webHidden/>
          </w:rPr>
          <w:tab/>
        </w:r>
        <w:r w:rsidR="005B21D7">
          <w:rPr>
            <w:noProof/>
            <w:webHidden/>
          </w:rPr>
          <w:t>9</w:t>
        </w:r>
      </w:hyperlink>
    </w:p>
    <w:p w14:paraId="579E2D93" w14:textId="2BBF9C3B" w:rsidR="005E5D16" w:rsidRDefault="005E5D16" w:rsidP="005E5D16">
      <w:pPr>
        <w:spacing w:after="0"/>
        <w:jc w:val="both"/>
        <w:rPr>
          <w:rStyle w:val="Hipervnculo"/>
          <w:rFonts w:cstheme="minorHAnsi"/>
          <w:noProof/>
          <w:color w:val="auto"/>
          <w:sz w:val="20"/>
          <w:szCs w:val="20"/>
          <w:u w:val="none"/>
          <w:lang w:bidi="hi-IN"/>
        </w:rPr>
      </w:pPr>
      <w:r>
        <w:rPr>
          <w:rStyle w:val="Hipervnculo"/>
          <w:rFonts w:cstheme="minorHAnsi"/>
          <w:noProof/>
          <w:color w:val="auto"/>
          <w:sz w:val="20"/>
          <w:szCs w:val="20"/>
          <w:u w:val="none"/>
          <w:lang w:bidi="hi-IN"/>
        </w:rPr>
        <w:t>5.1.4.2. Países con</w:t>
      </w:r>
      <w:r w:rsidRPr="005E5D16">
        <w:rPr>
          <w:rStyle w:val="Hipervnculo"/>
          <w:rFonts w:cstheme="minorHAnsi"/>
          <w:noProof/>
          <w:color w:val="auto"/>
          <w:sz w:val="20"/>
          <w:szCs w:val="20"/>
          <w:u w:val="none"/>
          <w:lang w:bidi="hi-IN"/>
        </w:rPr>
        <w:t xml:space="preserve"> productos priorizados</w:t>
      </w:r>
      <w:r>
        <w:rPr>
          <w:rStyle w:val="Hipervnculo"/>
          <w:rFonts w:cstheme="minorHAnsi"/>
          <w:noProof/>
          <w:color w:val="auto"/>
          <w:sz w:val="20"/>
          <w:szCs w:val="20"/>
          <w:u w:val="none"/>
          <w:lang w:bidi="hi-IN"/>
        </w:rPr>
        <w:t>…………………………………………………………………………………….</w:t>
      </w:r>
      <w:r w:rsidRPr="005E5D16">
        <w:rPr>
          <w:rStyle w:val="Hipervnculo"/>
          <w:rFonts w:cstheme="minorHAnsi"/>
          <w:noProof/>
          <w:color w:val="auto"/>
          <w:sz w:val="20"/>
          <w:szCs w:val="20"/>
          <w:u w:val="none"/>
          <w:lang w:bidi="hi-IN"/>
        </w:rPr>
        <w:tab/>
      </w:r>
      <w:r w:rsidR="005B21D7">
        <w:rPr>
          <w:rStyle w:val="Hipervnculo"/>
          <w:rFonts w:cstheme="minorHAnsi"/>
          <w:noProof/>
          <w:color w:val="auto"/>
          <w:sz w:val="20"/>
          <w:szCs w:val="20"/>
          <w:u w:val="none"/>
          <w:lang w:bidi="hi-IN"/>
        </w:rPr>
        <w:t>..</w:t>
      </w:r>
      <w:r>
        <w:rPr>
          <w:rStyle w:val="Hipervnculo"/>
          <w:rFonts w:cstheme="minorHAnsi"/>
          <w:noProof/>
          <w:color w:val="auto"/>
          <w:sz w:val="20"/>
          <w:szCs w:val="20"/>
          <w:u w:val="none"/>
          <w:lang w:bidi="hi-IN"/>
        </w:rPr>
        <w:t>……….</w:t>
      </w:r>
      <w:r w:rsidR="005B21D7">
        <w:rPr>
          <w:rStyle w:val="Hipervnculo"/>
          <w:rFonts w:cstheme="minorHAnsi"/>
          <w:noProof/>
          <w:color w:val="auto"/>
          <w:sz w:val="20"/>
          <w:szCs w:val="20"/>
          <w:u w:val="none"/>
          <w:lang w:bidi="hi-IN"/>
        </w:rPr>
        <w:t>9</w:t>
      </w:r>
    </w:p>
    <w:p w14:paraId="7C9AFD4A" w14:textId="14641809" w:rsidR="005E5D16" w:rsidRPr="00274D2C" w:rsidRDefault="005E5D16" w:rsidP="005E5D16">
      <w:pPr>
        <w:pStyle w:val="TDC2"/>
      </w:pPr>
      <w:r>
        <w:rPr>
          <w:rStyle w:val="Hipervnculo"/>
          <w:color w:val="auto"/>
          <w:u w:val="none"/>
        </w:rPr>
        <w:t xml:space="preserve">5.2. POR </w:t>
      </w:r>
      <w:r w:rsidR="009E326A">
        <w:rPr>
          <w:rStyle w:val="Hipervnculo"/>
          <w:color w:val="auto"/>
          <w:u w:val="none"/>
        </w:rPr>
        <w:t>SOLICITUD</w:t>
      </w:r>
      <w:r>
        <w:rPr>
          <w:rStyle w:val="Hipervnculo"/>
          <w:color w:val="auto"/>
          <w:u w:val="none"/>
        </w:rPr>
        <w:t xml:space="preserve"> DE LA ONPF DE DESTINO………………………………………………………………………………</w:t>
      </w:r>
      <w:r w:rsidR="005B21D7">
        <w:rPr>
          <w:rStyle w:val="Hipervnculo"/>
          <w:color w:val="auto"/>
          <w:u w:val="none"/>
        </w:rPr>
        <w:t>.</w:t>
      </w:r>
      <w:r>
        <w:rPr>
          <w:rStyle w:val="Hipervnculo"/>
          <w:color w:val="auto"/>
          <w:u w:val="none"/>
        </w:rPr>
        <w:t>…</w:t>
      </w:r>
      <w:r w:rsidR="009F1312">
        <w:rPr>
          <w:rStyle w:val="Hipervnculo"/>
          <w:color w:val="auto"/>
          <w:u w:val="none"/>
        </w:rPr>
        <w:t>.</w:t>
      </w:r>
      <w:r>
        <w:rPr>
          <w:rStyle w:val="Hipervnculo"/>
          <w:color w:val="auto"/>
          <w:u w:val="none"/>
        </w:rPr>
        <w:t>…</w:t>
      </w:r>
      <w:r w:rsidR="008C2A68">
        <w:rPr>
          <w:rStyle w:val="Hipervnculo"/>
          <w:color w:val="auto"/>
          <w:u w:val="none"/>
        </w:rPr>
        <w:t>..10</w:t>
      </w:r>
    </w:p>
    <w:p w14:paraId="6042C561" w14:textId="3EC4508F" w:rsidR="005E5D16" w:rsidRDefault="00075B26" w:rsidP="005E5D16">
      <w:pPr>
        <w:spacing w:after="0"/>
        <w:jc w:val="both"/>
        <w:rPr>
          <w:rFonts w:cstheme="minorHAnsi"/>
          <w:noProof/>
          <w:webHidden/>
          <w:sz w:val="20"/>
          <w:szCs w:val="20"/>
          <w:lang w:bidi="hi-IN"/>
        </w:rPr>
      </w:pPr>
      <w:r>
        <w:rPr>
          <w:rFonts w:cstheme="minorHAnsi"/>
          <w:noProof/>
          <w:sz w:val="20"/>
          <w:szCs w:val="20"/>
          <w:lang w:bidi="hi-IN"/>
        </w:rPr>
        <w:t>5.2.1</w:t>
      </w:r>
      <w:r w:rsidR="005E5D16">
        <w:rPr>
          <w:rFonts w:cstheme="minorHAnsi"/>
          <w:noProof/>
          <w:sz w:val="20"/>
          <w:szCs w:val="20"/>
          <w:lang w:bidi="hi-IN"/>
        </w:rPr>
        <w:t>. Apertura de nuevos productos…………………………………………………………………………………………..</w:t>
      </w:r>
      <w:r w:rsidR="005E5D16" w:rsidRPr="005E5D16">
        <w:rPr>
          <w:rFonts w:cstheme="minorHAnsi"/>
          <w:noProof/>
          <w:webHidden/>
          <w:sz w:val="20"/>
          <w:szCs w:val="20"/>
          <w:lang w:bidi="hi-IN"/>
        </w:rPr>
        <w:tab/>
      </w:r>
      <w:r w:rsidR="005B21D7">
        <w:rPr>
          <w:rFonts w:cstheme="minorHAnsi"/>
          <w:noProof/>
          <w:webHidden/>
          <w:sz w:val="20"/>
          <w:szCs w:val="20"/>
          <w:lang w:bidi="hi-IN"/>
        </w:rPr>
        <w:t>………….9</w:t>
      </w:r>
    </w:p>
    <w:p w14:paraId="72422A3C" w14:textId="3385F7ED" w:rsidR="005B21D7" w:rsidRDefault="005B21D7" w:rsidP="005E5D16">
      <w:pPr>
        <w:spacing w:after="0"/>
        <w:jc w:val="both"/>
        <w:rPr>
          <w:rFonts w:cstheme="minorHAnsi"/>
          <w:noProof/>
          <w:webHidden/>
          <w:sz w:val="20"/>
          <w:szCs w:val="20"/>
          <w:lang w:bidi="hi-IN"/>
        </w:rPr>
      </w:pPr>
      <w:r>
        <w:rPr>
          <w:rFonts w:cstheme="minorHAnsi"/>
          <w:noProof/>
          <w:sz w:val="20"/>
          <w:szCs w:val="20"/>
          <w:lang w:bidi="hi-IN"/>
        </w:rPr>
        <w:t>5.2.2. Actualización de requisitos fitosanitarios……………………………………………………………</w:t>
      </w:r>
      <w:r w:rsidR="00866F81">
        <w:rPr>
          <w:rFonts w:cstheme="minorHAnsi"/>
          <w:noProof/>
          <w:sz w:val="20"/>
          <w:szCs w:val="20"/>
          <w:lang w:bidi="hi-IN"/>
        </w:rPr>
        <w:t>..</w:t>
      </w:r>
      <w:r>
        <w:rPr>
          <w:rFonts w:cstheme="minorHAnsi"/>
          <w:noProof/>
          <w:sz w:val="20"/>
          <w:szCs w:val="20"/>
          <w:lang w:bidi="hi-IN"/>
        </w:rPr>
        <w:t>…………….</w:t>
      </w:r>
      <w:r>
        <w:rPr>
          <w:rFonts w:cstheme="minorHAnsi"/>
          <w:noProof/>
          <w:webHidden/>
          <w:sz w:val="20"/>
          <w:szCs w:val="20"/>
          <w:lang w:bidi="hi-IN"/>
        </w:rPr>
        <w:t>……….10</w:t>
      </w:r>
    </w:p>
    <w:p w14:paraId="70E4C439" w14:textId="58967FD0" w:rsidR="00545A0D" w:rsidRDefault="00545A0D" w:rsidP="00545A0D">
      <w:pPr>
        <w:pStyle w:val="TDC2"/>
        <w:rPr>
          <w:rStyle w:val="Hipervnculo"/>
          <w:color w:val="auto"/>
          <w:u w:val="none"/>
        </w:rPr>
      </w:pPr>
      <w:r>
        <w:rPr>
          <w:rStyle w:val="Hipervnculo"/>
          <w:color w:val="auto"/>
          <w:u w:val="none"/>
        </w:rPr>
        <w:t>5.3</w:t>
      </w:r>
      <w:r w:rsidRPr="00274D2C">
        <w:rPr>
          <w:rStyle w:val="Hipervnculo"/>
          <w:color w:val="auto"/>
          <w:u w:val="none"/>
        </w:rPr>
        <w:t xml:space="preserve">. </w:t>
      </w:r>
      <w:r w:rsidRPr="007807E3">
        <w:t>SOLICITUD DE INFORMACIÓN TÉCNI</w:t>
      </w:r>
      <w:r>
        <w:t xml:space="preserve">CA POR PARTE DEL PAÍS </w:t>
      </w:r>
      <w:r w:rsidR="001B4C16">
        <w:t>DE DESTINO….</w:t>
      </w:r>
      <w:r>
        <w:t>……….…..</w:t>
      </w:r>
      <w:r>
        <w:rPr>
          <w:rStyle w:val="Hipervnculo"/>
          <w:color w:val="auto"/>
          <w:u w:val="none"/>
        </w:rPr>
        <w:t>……</w:t>
      </w:r>
      <w:r w:rsidR="005B21D7">
        <w:rPr>
          <w:rStyle w:val="Hipervnculo"/>
          <w:color w:val="auto"/>
          <w:u w:val="none"/>
        </w:rPr>
        <w:t>……………….1</w:t>
      </w:r>
      <w:r w:rsidR="008C2A68">
        <w:rPr>
          <w:rStyle w:val="Hipervnculo"/>
          <w:color w:val="auto"/>
          <w:u w:val="none"/>
        </w:rPr>
        <w:t>1</w:t>
      </w:r>
    </w:p>
    <w:p w14:paraId="6704D715" w14:textId="6E0F85BA" w:rsidR="00545A0D" w:rsidRDefault="00545A0D" w:rsidP="00545A0D">
      <w:pPr>
        <w:jc w:val="both"/>
        <w:rPr>
          <w:rStyle w:val="Hipervnculo"/>
          <w:noProof/>
          <w:color w:val="auto"/>
          <w:sz w:val="20"/>
          <w:szCs w:val="20"/>
          <w:u w:val="none"/>
        </w:rPr>
      </w:pPr>
      <w:r>
        <w:rPr>
          <w:rStyle w:val="Hipervnculo"/>
          <w:noProof/>
          <w:color w:val="auto"/>
          <w:sz w:val="20"/>
          <w:szCs w:val="20"/>
          <w:u w:val="none"/>
        </w:rPr>
        <w:t>5</w:t>
      </w:r>
      <w:r w:rsidRPr="00545A0D">
        <w:rPr>
          <w:rStyle w:val="Hipervnculo"/>
          <w:noProof/>
          <w:color w:val="auto"/>
          <w:sz w:val="20"/>
          <w:szCs w:val="20"/>
          <w:u w:val="none"/>
        </w:rPr>
        <w:t>.</w:t>
      </w:r>
      <w:r>
        <w:rPr>
          <w:rStyle w:val="Hipervnculo"/>
          <w:noProof/>
          <w:color w:val="auto"/>
          <w:sz w:val="20"/>
          <w:szCs w:val="20"/>
          <w:u w:val="none"/>
        </w:rPr>
        <w:t>4</w:t>
      </w:r>
      <w:r w:rsidRPr="00545A0D">
        <w:rPr>
          <w:rStyle w:val="Hipervnculo"/>
          <w:noProof/>
          <w:color w:val="auto"/>
          <w:sz w:val="20"/>
          <w:szCs w:val="20"/>
          <w:u w:val="none"/>
        </w:rPr>
        <w:t>. NEGOCIACIÓN DE REQUISITOS FITOSANITARIOS</w:t>
      </w:r>
      <w:r w:rsidR="001C545F">
        <w:rPr>
          <w:rStyle w:val="Hipervnculo"/>
          <w:noProof/>
          <w:color w:val="auto"/>
          <w:sz w:val="20"/>
          <w:szCs w:val="20"/>
          <w:u w:val="none"/>
        </w:rPr>
        <w:t xml:space="preserve"> DE EXPORTACIÓN</w:t>
      </w:r>
      <w:r>
        <w:rPr>
          <w:noProof/>
          <w:sz w:val="20"/>
          <w:szCs w:val="20"/>
        </w:rPr>
        <w:t>……………</w:t>
      </w:r>
      <w:r w:rsidR="00BB3804">
        <w:rPr>
          <w:noProof/>
          <w:sz w:val="20"/>
          <w:szCs w:val="20"/>
        </w:rPr>
        <w:t>…</w:t>
      </w:r>
      <w:r>
        <w:rPr>
          <w:noProof/>
          <w:sz w:val="20"/>
          <w:szCs w:val="20"/>
        </w:rPr>
        <w:t>……..</w:t>
      </w:r>
      <w:r w:rsidRPr="00545A0D">
        <w:rPr>
          <w:noProof/>
          <w:sz w:val="20"/>
          <w:szCs w:val="20"/>
        </w:rPr>
        <w:t>…..</w:t>
      </w:r>
      <w:r w:rsidRPr="00545A0D">
        <w:rPr>
          <w:rStyle w:val="Hipervnculo"/>
          <w:noProof/>
          <w:color w:val="auto"/>
          <w:sz w:val="20"/>
          <w:szCs w:val="20"/>
          <w:u w:val="none"/>
        </w:rPr>
        <w:t>……</w:t>
      </w:r>
      <w:r w:rsidR="00866F81">
        <w:rPr>
          <w:rStyle w:val="Hipervnculo"/>
          <w:noProof/>
          <w:color w:val="auto"/>
          <w:sz w:val="20"/>
          <w:szCs w:val="20"/>
          <w:u w:val="none"/>
        </w:rPr>
        <w:t>.</w:t>
      </w:r>
      <w:r w:rsidR="005B21D7">
        <w:rPr>
          <w:rStyle w:val="Hipervnculo"/>
          <w:noProof/>
          <w:color w:val="auto"/>
          <w:sz w:val="20"/>
          <w:szCs w:val="20"/>
          <w:u w:val="none"/>
        </w:rPr>
        <w:t>………</w:t>
      </w:r>
      <w:r w:rsidRPr="00545A0D">
        <w:rPr>
          <w:rStyle w:val="Hipervnculo"/>
          <w:noProof/>
          <w:color w:val="auto"/>
          <w:sz w:val="20"/>
          <w:szCs w:val="20"/>
          <w:u w:val="none"/>
        </w:rPr>
        <w:t>………</w:t>
      </w:r>
      <w:r w:rsidR="005B21D7">
        <w:rPr>
          <w:rStyle w:val="Hipervnculo"/>
          <w:noProof/>
          <w:color w:val="auto"/>
          <w:sz w:val="20"/>
          <w:szCs w:val="20"/>
          <w:u w:val="none"/>
        </w:rPr>
        <w:t>.1</w:t>
      </w:r>
      <w:r w:rsidR="008C2A68">
        <w:rPr>
          <w:rStyle w:val="Hipervnculo"/>
          <w:noProof/>
          <w:color w:val="auto"/>
          <w:sz w:val="20"/>
          <w:szCs w:val="20"/>
          <w:u w:val="none"/>
        </w:rPr>
        <w:t>2</w:t>
      </w:r>
    </w:p>
    <w:p w14:paraId="0E40BAB3" w14:textId="1FDDA2F6" w:rsidR="0038378D" w:rsidRDefault="0038378D" w:rsidP="00545A0D">
      <w:pPr>
        <w:jc w:val="both"/>
        <w:rPr>
          <w:rStyle w:val="Hipervnculo"/>
          <w:noProof/>
          <w:color w:val="auto"/>
          <w:sz w:val="20"/>
          <w:szCs w:val="20"/>
          <w:u w:val="none"/>
        </w:rPr>
      </w:pPr>
      <w:r>
        <w:rPr>
          <w:rStyle w:val="Hipervnculo"/>
          <w:noProof/>
          <w:color w:val="auto"/>
          <w:sz w:val="20"/>
          <w:szCs w:val="20"/>
          <w:u w:val="none"/>
        </w:rPr>
        <w:t>5</w:t>
      </w:r>
      <w:r w:rsidRPr="00545A0D">
        <w:rPr>
          <w:rStyle w:val="Hipervnculo"/>
          <w:noProof/>
          <w:color w:val="auto"/>
          <w:sz w:val="20"/>
          <w:szCs w:val="20"/>
          <w:u w:val="none"/>
        </w:rPr>
        <w:t>.</w:t>
      </w:r>
      <w:r>
        <w:rPr>
          <w:rStyle w:val="Hipervnculo"/>
          <w:noProof/>
          <w:color w:val="auto"/>
          <w:sz w:val="20"/>
          <w:szCs w:val="20"/>
          <w:u w:val="none"/>
        </w:rPr>
        <w:t>5</w:t>
      </w:r>
      <w:r w:rsidRPr="00545A0D">
        <w:rPr>
          <w:rStyle w:val="Hipervnculo"/>
          <w:noProof/>
          <w:color w:val="auto"/>
          <w:sz w:val="20"/>
          <w:szCs w:val="20"/>
          <w:u w:val="none"/>
        </w:rPr>
        <w:t xml:space="preserve">. </w:t>
      </w:r>
      <w:r>
        <w:rPr>
          <w:rStyle w:val="Hipervnculo"/>
          <w:noProof/>
          <w:color w:val="auto"/>
          <w:sz w:val="20"/>
          <w:szCs w:val="20"/>
          <w:u w:val="none"/>
        </w:rPr>
        <w:t>P</w:t>
      </w:r>
      <w:r w:rsidRPr="00545A0D">
        <w:rPr>
          <w:rFonts w:cstheme="minorHAnsi"/>
          <w:noProof/>
          <w:sz w:val="20"/>
          <w:szCs w:val="20"/>
        </w:rPr>
        <w:t>UBLICACIÓN DE REQUISITOS FITOSANITARIOS</w:t>
      </w:r>
      <w:r>
        <w:rPr>
          <w:rFonts w:cstheme="minorHAnsi"/>
          <w:noProof/>
          <w:sz w:val="20"/>
          <w:szCs w:val="20"/>
        </w:rPr>
        <w:t>.</w:t>
      </w:r>
      <w:r w:rsidRPr="00545A0D">
        <w:rPr>
          <w:noProof/>
          <w:sz w:val="20"/>
          <w:szCs w:val="20"/>
        </w:rPr>
        <w:t>………</w:t>
      </w:r>
      <w:r>
        <w:rPr>
          <w:noProof/>
          <w:sz w:val="20"/>
          <w:szCs w:val="20"/>
        </w:rPr>
        <w:t>………………………………………..</w:t>
      </w:r>
      <w:r w:rsidRPr="00545A0D">
        <w:rPr>
          <w:noProof/>
          <w:sz w:val="20"/>
          <w:szCs w:val="20"/>
        </w:rPr>
        <w:t>…</w:t>
      </w:r>
      <w:r w:rsidR="00866F81">
        <w:rPr>
          <w:noProof/>
          <w:sz w:val="20"/>
          <w:szCs w:val="20"/>
        </w:rPr>
        <w:t>….</w:t>
      </w:r>
      <w:r w:rsidRPr="00545A0D">
        <w:rPr>
          <w:rStyle w:val="Hipervnculo"/>
          <w:noProof/>
          <w:color w:val="auto"/>
          <w:sz w:val="20"/>
          <w:szCs w:val="20"/>
          <w:u w:val="none"/>
        </w:rPr>
        <w:t>……………………</w:t>
      </w:r>
      <w:r w:rsidR="005B21D7">
        <w:rPr>
          <w:rStyle w:val="Hipervnculo"/>
          <w:noProof/>
          <w:color w:val="auto"/>
          <w:sz w:val="20"/>
          <w:szCs w:val="20"/>
          <w:u w:val="none"/>
        </w:rPr>
        <w:t>.1</w:t>
      </w:r>
      <w:r w:rsidR="008C2A68">
        <w:rPr>
          <w:rStyle w:val="Hipervnculo"/>
          <w:noProof/>
          <w:color w:val="auto"/>
          <w:sz w:val="20"/>
          <w:szCs w:val="20"/>
          <w:u w:val="none"/>
        </w:rPr>
        <w:t>3</w:t>
      </w:r>
    </w:p>
    <w:p w14:paraId="035D3D91" w14:textId="5DA235D1" w:rsidR="0038378D" w:rsidRDefault="00000000" w:rsidP="00C61131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eastAsia="es-EC"/>
        </w:rPr>
      </w:pPr>
      <w:hyperlink w:anchor="_Toc107474621" w:history="1">
        <w:r w:rsidR="0038378D" w:rsidRPr="00C3659D">
          <w:rPr>
            <w:rStyle w:val="Hipervnculo"/>
            <w:noProof/>
            <w:lang w:bidi="hi-IN"/>
          </w:rPr>
          <w:t>SECCIÓN 6. REFERENCIAS BIBLIOGRÁFICAS</w:t>
        </w:r>
        <w:r w:rsidR="0038378D">
          <w:rPr>
            <w:noProof/>
            <w:webHidden/>
          </w:rPr>
          <w:tab/>
        </w:r>
        <w:r w:rsidR="0038378D">
          <w:rPr>
            <w:noProof/>
            <w:webHidden/>
          </w:rPr>
          <w:fldChar w:fldCharType="begin"/>
        </w:r>
        <w:r w:rsidR="0038378D">
          <w:rPr>
            <w:noProof/>
            <w:webHidden/>
          </w:rPr>
          <w:instrText xml:space="preserve"> PAGEREF _Toc107474621 \h </w:instrText>
        </w:r>
        <w:r w:rsidR="0038378D">
          <w:rPr>
            <w:noProof/>
            <w:webHidden/>
          </w:rPr>
        </w:r>
        <w:r w:rsidR="0038378D">
          <w:rPr>
            <w:noProof/>
            <w:webHidden/>
          </w:rPr>
          <w:fldChar w:fldCharType="separate"/>
        </w:r>
        <w:r w:rsidR="0038378D">
          <w:rPr>
            <w:noProof/>
            <w:webHidden/>
          </w:rPr>
          <w:t>1</w:t>
        </w:r>
        <w:r w:rsidR="008C2A68">
          <w:rPr>
            <w:noProof/>
            <w:webHidden/>
          </w:rPr>
          <w:t>4</w:t>
        </w:r>
        <w:r w:rsidR="0038378D">
          <w:rPr>
            <w:noProof/>
            <w:webHidden/>
          </w:rPr>
          <w:fldChar w:fldCharType="end"/>
        </w:r>
      </w:hyperlink>
    </w:p>
    <w:p w14:paraId="3FC43B67" w14:textId="44FC128D" w:rsidR="00274D2C" w:rsidRPr="0038378D" w:rsidRDefault="00000000" w:rsidP="0038378D">
      <w:pPr>
        <w:pStyle w:val="TDC2"/>
        <w:rPr>
          <w:rFonts w:eastAsiaTheme="minorEastAsia" w:cstheme="minorBidi"/>
          <w:b/>
          <w:sz w:val="22"/>
          <w:szCs w:val="22"/>
          <w:lang w:eastAsia="es-EC"/>
        </w:rPr>
      </w:pPr>
      <w:hyperlink w:anchor="_Toc107474617" w:history="1"/>
    </w:p>
    <w:p w14:paraId="6FE2B243" w14:textId="7508E3E8" w:rsidR="00B76877" w:rsidRDefault="00D65097" w:rsidP="00C61131">
      <w:r>
        <w:fldChar w:fldCharType="end"/>
      </w:r>
      <w:bookmarkStart w:id="11" w:name="_Toc101950239"/>
      <w:bookmarkStart w:id="12" w:name="_Toc101950560"/>
      <w:bookmarkStart w:id="13" w:name="_Toc101950709"/>
      <w:bookmarkStart w:id="14" w:name="_Toc104373116"/>
      <w:bookmarkStart w:id="15" w:name="_Toc104387578"/>
      <w:bookmarkStart w:id="16" w:name="_Toc104457250"/>
      <w:bookmarkStart w:id="17" w:name="_Toc107474184"/>
      <w:bookmarkStart w:id="18" w:name="_Toc107474595"/>
      <w:bookmarkStart w:id="19" w:name="_Toc100154226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711C3410" w14:textId="595B69F5" w:rsidR="00C61131" w:rsidRDefault="00C61131" w:rsidP="00C61131"/>
    <w:p w14:paraId="22FCCAC0" w14:textId="77777777" w:rsidR="00752388" w:rsidRDefault="00752388" w:rsidP="00C61131"/>
    <w:p w14:paraId="2532DA22" w14:textId="4A9D1701" w:rsidR="00C61131" w:rsidRPr="00DD4E47" w:rsidRDefault="00C61131" w:rsidP="00DD4E47">
      <w:pPr>
        <w:rPr>
          <w:b/>
          <w:bCs/>
        </w:rPr>
      </w:pPr>
      <w:bookmarkStart w:id="20" w:name="_Toc100154225"/>
      <w:bookmarkStart w:id="21" w:name="_Toc101950559"/>
      <w:bookmarkStart w:id="22" w:name="_Toc107474594"/>
      <w:r w:rsidRPr="00C61131">
        <w:rPr>
          <w:b/>
          <w:bCs/>
        </w:rPr>
        <w:lastRenderedPageBreak/>
        <w:t>Sección 3. INTRODUCCIÓ</w:t>
      </w:r>
      <w:bookmarkEnd w:id="20"/>
      <w:bookmarkEnd w:id="21"/>
      <w:bookmarkEnd w:id="22"/>
      <w:r w:rsidR="00DD4E47">
        <w:rPr>
          <w:b/>
          <w:bCs/>
        </w:rPr>
        <w:t>N</w:t>
      </w:r>
    </w:p>
    <w:p w14:paraId="60925F31" w14:textId="77777777" w:rsidR="00B76877" w:rsidRPr="00B76877" w:rsidRDefault="00B76877" w:rsidP="00B76877">
      <w:pPr>
        <w:pStyle w:val="Prrafodelista"/>
        <w:keepNext/>
        <w:widowControl w:val="0"/>
        <w:numPr>
          <w:ilvl w:val="0"/>
          <w:numId w:val="2"/>
        </w:numPr>
        <w:suppressAutoHyphens/>
        <w:spacing w:after="240" w:line="276" w:lineRule="auto"/>
        <w:contextualSpacing w:val="0"/>
        <w:outlineLvl w:val="1"/>
        <w:rPr>
          <w:rFonts w:asciiTheme="minorHAnsi" w:eastAsia="Droid Sans Fallback" w:hAnsiTheme="minorHAnsi" w:cs="FreeSans"/>
          <w:b/>
          <w:bCs/>
          <w:vanish/>
          <w:kern w:val="1"/>
          <w:lang w:eastAsia="zh-CN" w:bidi="hi-IN"/>
        </w:rPr>
      </w:pPr>
      <w:bookmarkStart w:id="23" w:name="_Toc101950240"/>
      <w:bookmarkStart w:id="24" w:name="_Toc101950561"/>
      <w:bookmarkStart w:id="25" w:name="_Toc101950710"/>
      <w:bookmarkStart w:id="26" w:name="_Toc104373117"/>
      <w:bookmarkStart w:id="27" w:name="_Toc104387579"/>
      <w:bookmarkStart w:id="28" w:name="_Toc104457251"/>
      <w:bookmarkStart w:id="29" w:name="_Toc107474185"/>
      <w:bookmarkStart w:id="30" w:name="_Toc107474596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14:paraId="381B035C" w14:textId="77777777" w:rsidR="00B76877" w:rsidRPr="00B76877" w:rsidRDefault="00B76877" w:rsidP="00B76877">
      <w:pPr>
        <w:pStyle w:val="Prrafodelista"/>
        <w:keepNext/>
        <w:widowControl w:val="0"/>
        <w:numPr>
          <w:ilvl w:val="0"/>
          <w:numId w:val="2"/>
        </w:numPr>
        <w:suppressAutoHyphens/>
        <w:spacing w:after="240" w:line="276" w:lineRule="auto"/>
        <w:contextualSpacing w:val="0"/>
        <w:outlineLvl w:val="1"/>
        <w:rPr>
          <w:rFonts w:asciiTheme="minorHAnsi" w:eastAsia="Droid Sans Fallback" w:hAnsiTheme="minorHAnsi" w:cs="FreeSans"/>
          <w:b/>
          <w:bCs/>
          <w:vanish/>
          <w:kern w:val="1"/>
          <w:lang w:eastAsia="zh-CN" w:bidi="hi-IN"/>
        </w:rPr>
      </w:pPr>
      <w:bookmarkStart w:id="31" w:name="_Toc101950241"/>
      <w:bookmarkStart w:id="32" w:name="_Toc101950562"/>
      <w:bookmarkStart w:id="33" w:name="_Toc101950711"/>
      <w:bookmarkStart w:id="34" w:name="_Toc104373118"/>
      <w:bookmarkStart w:id="35" w:name="_Toc104387580"/>
      <w:bookmarkStart w:id="36" w:name="_Toc104457252"/>
      <w:bookmarkStart w:id="37" w:name="_Toc107474186"/>
      <w:bookmarkStart w:id="38" w:name="_Toc107474597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14:paraId="567F3FE8" w14:textId="5533DEEA" w:rsidR="00923226" w:rsidRPr="00980636" w:rsidRDefault="00DD4E47" w:rsidP="00DD4E47">
      <w:pPr>
        <w:pStyle w:val="Ttulo2"/>
        <w:spacing w:before="0" w:after="240" w:line="276" w:lineRule="auto"/>
        <w:rPr>
          <w:rFonts w:asciiTheme="minorHAnsi" w:hAnsiTheme="minorHAnsi"/>
          <w:sz w:val="22"/>
          <w:szCs w:val="22"/>
        </w:rPr>
      </w:pPr>
      <w:bookmarkStart w:id="39" w:name="_Toc101950563"/>
      <w:bookmarkStart w:id="40" w:name="_Toc107474598"/>
      <w:r>
        <w:rPr>
          <w:rFonts w:asciiTheme="minorHAnsi" w:hAnsiTheme="minorHAnsi"/>
          <w:sz w:val="22"/>
          <w:szCs w:val="22"/>
        </w:rPr>
        <w:t xml:space="preserve">3.1. </w:t>
      </w:r>
      <w:r w:rsidR="00923226" w:rsidRPr="00980636">
        <w:rPr>
          <w:rFonts w:asciiTheme="minorHAnsi" w:hAnsiTheme="minorHAnsi"/>
          <w:sz w:val="22"/>
          <w:szCs w:val="22"/>
        </w:rPr>
        <w:t>Objetivo</w:t>
      </w:r>
      <w:bookmarkEnd w:id="19"/>
      <w:bookmarkEnd w:id="39"/>
      <w:bookmarkEnd w:id="40"/>
    </w:p>
    <w:p w14:paraId="6AC38949" w14:textId="49E38695" w:rsidR="00923226" w:rsidRDefault="00923226" w:rsidP="00923226">
      <w:pPr>
        <w:autoSpaceDE w:val="0"/>
        <w:autoSpaceDN w:val="0"/>
        <w:adjustRightInd w:val="0"/>
        <w:spacing w:after="240" w:line="276" w:lineRule="auto"/>
        <w:jc w:val="both"/>
        <w:rPr>
          <w:rFonts w:eastAsia="Times New Roman" w:cs="Arial"/>
          <w:lang w:eastAsia="es-EC"/>
        </w:rPr>
      </w:pPr>
      <w:r>
        <w:rPr>
          <w:rFonts w:eastAsia="Times New Roman" w:cs="Arial"/>
          <w:lang w:eastAsia="es-EC"/>
        </w:rPr>
        <w:t>Establecer el procedimiento</w:t>
      </w:r>
      <w:r w:rsidRPr="00923226">
        <w:rPr>
          <w:rFonts w:eastAsia="Times New Roman" w:cs="Arial"/>
          <w:lang w:eastAsia="es-EC"/>
        </w:rPr>
        <w:t xml:space="preserve"> </w:t>
      </w:r>
      <w:r>
        <w:rPr>
          <w:rFonts w:eastAsia="Times New Roman" w:cs="Arial"/>
          <w:lang w:eastAsia="es-EC"/>
        </w:rPr>
        <w:t>para la gestión de apertura de nuevos mercados agrícolas de exportación o actualización de requisitos fitosanitarios.</w:t>
      </w:r>
    </w:p>
    <w:p w14:paraId="6A76A5D6" w14:textId="490F0170" w:rsidR="00923226" w:rsidRDefault="00DD4E47" w:rsidP="00DD4E47">
      <w:pPr>
        <w:pStyle w:val="Ttulo2"/>
        <w:spacing w:before="0" w:after="240" w:line="276" w:lineRule="auto"/>
        <w:rPr>
          <w:rFonts w:asciiTheme="minorHAnsi" w:hAnsiTheme="minorHAnsi"/>
          <w:sz w:val="22"/>
          <w:szCs w:val="22"/>
        </w:rPr>
      </w:pPr>
      <w:bookmarkStart w:id="41" w:name="_Toc100154227"/>
      <w:bookmarkStart w:id="42" w:name="_Toc101950564"/>
      <w:bookmarkStart w:id="43" w:name="_Toc107474599"/>
      <w:r>
        <w:rPr>
          <w:rFonts w:asciiTheme="minorHAnsi" w:hAnsiTheme="minorHAnsi"/>
          <w:sz w:val="22"/>
          <w:szCs w:val="22"/>
        </w:rPr>
        <w:t xml:space="preserve">3.2. </w:t>
      </w:r>
      <w:r w:rsidR="00923226">
        <w:rPr>
          <w:rFonts w:asciiTheme="minorHAnsi" w:hAnsiTheme="minorHAnsi"/>
          <w:sz w:val="22"/>
          <w:szCs w:val="22"/>
        </w:rPr>
        <w:t>Alcance</w:t>
      </w:r>
      <w:bookmarkEnd w:id="41"/>
      <w:bookmarkEnd w:id="42"/>
      <w:bookmarkEnd w:id="43"/>
      <w:r w:rsidR="00923226" w:rsidRPr="00980636">
        <w:rPr>
          <w:rFonts w:asciiTheme="minorHAnsi" w:hAnsiTheme="minorHAnsi"/>
          <w:sz w:val="22"/>
          <w:szCs w:val="22"/>
        </w:rPr>
        <w:t xml:space="preserve"> </w:t>
      </w:r>
    </w:p>
    <w:p w14:paraId="64C4E74B" w14:textId="26449CE9" w:rsidR="00923226" w:rsidRPr="00890964" w:rsidRDefault="0040476A" w:rsidP="00923226">
      <w:pPr>
        <w:autoSpaceDE w:val="0"/>
        <w:autoSpaceDN w:val="0"/>
        <w:adjustRightInd w:val="0"/>
        <w:spacing w:after="240" w:line="276" w:lineRule="auto"/>
        <w:jc w:val="both"/>
        <w:rPr>
          <w:rFonts w:eastAsia="Times New Roman" w:cs="Arial"/>
          <w:lang w:eastAsia="es-EC"/>
        </w:rPr>
      </w:pPr>
      <w:bookmarkStart w:id="44" w:name="__RefHeading___Toc397512515"/>
      <w:bookmarkEnd w:id="44"/>
      <w:r>
        <w:rPr>
          <w:rFonts w:eastAsia="Times New Roman" w:cs="Arial"/>
          <w:lang w:eastAsia="es-EC"/>
        </w:rPr>
        <w:t xml:space="preserve">Este </w:t>
      </w:r>
      <w:r w:rsidR="00F17437">
        <w:rPr>
          <w:rFonts w:eastAsia="Times New Roman" w:cs="Arial"/>
          <w:lang w:eastAsia="es-EC"/>
        </w:rPr>
        <w:t>P</w:t>
      </w:r>
      <w:r>
        <w:rPr>
          <w:rFonts w:eastAsia="Times New Roman" w:cs="Arial"/>
          <w:lang w:eastAsia="es-EC"/>
        </w:rPr>
        <w:t>rocedimiento</w:t>
      </w:r>
      <w:r w:rsidR="00923226" w:rsidRPr="00890964">
        <w:rPr>
          <w:rFonts w:eastAsia="Times New Roman" w:cs="Arial"/>
          <w:lang w:eastAsia="es-EC"/>
        </w:rPr>
        <w:t xml:space="preserve"> se aplica a tod</w:t>
      </w:r>
      <w:r w:rsidR="00923226">
        <w:rPr>
          <w:rFonts w:eastAsia="Times New Roman" w:cs="Arial"/>
          <w:lang w:eastAsia="es-EC"/>
        </w:rPr>
        <w:t>o</w:t>
      </w:r>
      <w:r w:rsidR="00923226" w:rsidRPr="00890964">
        <w:rPr>
          <w:rFonts w:eastAsia="Times New Roman" w:cs="Arial"/>
          <w:lang w:eastAsia="es-EC"/>
        </w:rPr>
        <w:t xml:space="preserve">s </w:t>
      </w:r>
      <w:r w:rsidR="00923226">
        <w:rPr>
          <w:rFonts w:eastAsia="Times New Roman" w:cs="Arial"/>
          <w:lang w:eastAsia="es-EC"/>
        </w:rPr>
        <w:t>los trámites de apertura fitosanitaria de mercados internacionales</w:t>
      </w:r>
      <w:r>
        <w:rPr>
          <w:rFonts w:eastAsia="Times New Roman" w:cs="Arial"/>
          <w:lang w:eastAsia="es-EC"/>
        </w:rPr>
        <w:t xml:space="preserve"> o actualización de requisitos fitosanitarios, ingresados a la Agencia</w:t>
      </w:r>
      <w:r w:rsidR="00923226">
        <w:rPr>
          <w:rFonts w:eastAsia="Times New Roman" w:cs="Arial"/>
          <w:lang w:eastAsia="es-EC"/>
        </w:rPr>
        <w:t xml:space="preserve"> para la exportación</w:t>
      </w:r>
      <w:r w:rsidR="00923226" w:rsidRPr="00890964">
        <w:rPr>
          <w:rFonts w:eastAsia="Times New Roman" w:cs="Arial"/>
          <w:lang w:eastAsia="es-EC"/>
        </w:rPr>
        <w:t xml:space="preserve"> de plantas, productos vegetales y otros artículos reglamentados</w:t>
      </w:r>
      <w:r w:rsidR="00923226">
        <w:rPr>
          <w:rFonts w:eastAsia="Times New Roman" w:cs="Arial"/>
          <w:lang w:eastAsia="es-EC"/>
        </w:rPr>
        <w:t>,</w:t>
      </w:r>
      <w:r w:rsidR="00923226" w:rsidRPr="00890964">
        <w:rPr>
          <w:rFonts w:eastAsia="Times New Roman" w:cs="Arial"/>
          <w:lang w:eastAsia="es-EC"/>
        </w:rPr>
        <w:t xml:space="preserve"> </w:t>
      </w:r>
      <w:r w:rsidR="00923226">
        <w:rPr>
          <w:rFonts w:eastAsia="Times New Roman" w:cs="Arial"/>
          <w:lang w:eastAsia="es-EC"/>
        </w:rPr>
        <w:t xml:space="preserve">que no cuenten con requisitos fitosanitarios de importación establecidos por el país </w:t>
      </w:r>
      <w:r w:rsidR="00C00F7A">
        <w:rPr>
          <w:rFonts w:eastAsia="Times New Roman" w:cs="Arial"/>
          <w:lang w:eastAsia="es-EC"/>
        </w:rPr>
        <w:t>de destino</w:t>
      </w:r>
      <w:r>
        <w:rPr>
          <w:rFonts w:eastAsia="Times New Roman" w:cs="Arial"/>
          <w:lang w:eastAsia="es-EC"/>
        </w:rPr>
        <w:t xml:space="preserve"> o que se requiera la actualización de los mismos</w:t>
      </w:r>
      <w:r w:rsidR="00923226">
        <w:rPr>
          <w:rFonts w:eastAsia="Times New Roman" w:cs="Arial"/>
          <w:lang w:eastAsia="es-EC"/>
        </w:rPr>
        <w:t>.</w:t>
      </w:r>
    </w:p>
    <w:p w14:paraId="70EA1F4E" w14:textId="527F9233" w:rsidR="00923226" w:rsidRPr="00980636" w:rsidRDefault="00DD4E47" w:rsidP="00DD4E47">
      <w:pPr>
        <w:pStyle w:val="Ttulo2"/>
        <w:spacing w:before="0" w:after="240" w:line="276" w:lineRule="auto"/>
        <w:rPr>
          <w:rFonts w:asciiTheme="minorHAnsi" w:hAnsiTheme="minorHAnsi"/>
          <w:sz w:val="22"/>
          <w:szCs w:val="22"/>
        </w:rPr>
      </w:pPr>
      <w:bookmarkStart w:id="45" w:name="_Toc456867885"/>
      <w:bookmarkStart w:id="46" w:name="_Toc100154228"/>
      <w:bookmarkStart w:id="47" w:name="_Toc101950565"/>
      <w:bookmarkStart w:id="48" w:name="_Toc107474600"/>
      <w:r>
        <w:rPr>
          <w:rFonts w:asciiTheme="minorHAnsi" w:hAnsiTheme="minorHAnsi"/>
          <w:sz w:val="22"/>
          <w:szCs w:val="22"/>
        </w:rPr>
        <w:t xml:space="preserve">3.3. </w:t>
      </w:r>
      <w:r w:rsidR="00923226" w:rsidRPr="00980636">
        <w:rPr>
          <w:rFonts w:asciiTheme="minorHAnsi" w:hAnsiTheme="minorHAnsi"/>
          <w:sz w:val="22"/>
          <w:szCs w:val="22"/>
        </w:rPr>
        <w:t>Glosario de términos</w:t>
      </w:r>
      <w:bookmarkEnd w:id="45"/>
      <w:bookmarkEnd w:id="46"/>
      <w:bookmarkEnd w:id="47"/>
      <w:bookmarkEnd w:id="48"/>
    </w:p>
    <w:p w14:paraId="60BFE53A" w14:textId="4EC97DB7" w:rsidR="00923226" w:rsidRDefault="00923226" w:rsidP="00923226">
      <w:pPr>
        <w:spacing w:after="240" w:line="276" w:lineRule="auto"/>
        <w:jc w:val="both"/>
        <w:rPr>
          <w:rFonts w:cs="Lohit Bengali"/>
          <w:lang w:val="es-CL" w:eastAsia="es-CL"/>
        </w:rPr>
      </w:pPr>
      <w:r w:rsidRPr="00980636">
        <w:rPr>
          <w:rFonts w:cs="Lohit Bengali"/>
          <w:lang w:val="es-CL" w:eastAsia="es-CL"/>
        </w:rPr>
        <w:t xml:space="preserve">Para efectos del presente documento se utilizarán los términos establecidos en las Normas Internacionales para Medidas Fitosanitarias (NIMF No.5): “Glosario de Términos Fitosanitarios”, </w:t>
      </w:r>
      <w:r w:rsidRPr="00CF39C2">
        <w:rPr>
          <w:rFonts w:cs="Lohit Bengali"/>
          <w:lang w:val="es-CL" w:eastAsia="es-CL"/>
        </w:rPr>
        <w:t>de la Convención Internacional de Protección Fitosanitaria (CIPF)</w:t>
      </w:r>
      <w:bookmarkStart w:id="49" w:name="__RefHeading___Toc397512516"/>
      <w:bookmarkEnd w:id="49"/>
      <w:r w:rsidR="005B6B9C">
        <w:rPr>
          <w:rFonts w:cs="Lohit Bengali"/>
          <w:lang w:val="es-CL" w:eastAsia="es-CL"/>
        </w:rPr>
        <w:t xml:space="preserve"> y otros términos que permit</w:t>
      </w:r>
      <w:r w:rsidR="00E86E98">
        <w:rPr>
          <w:rFonts w:cs="Lohit Bengali"/>
          <w:lang w:val="es-CL" w:eastAsia="es-CL"/>
        </w:rPr>
        <w:t>a</w:t>
      </w:r>
      <w:r w:rsidR="005B6B9C">
        <w:rPr>
          <w:rFonts w:cs="Lohit Bengali"/>
          <w:lang w:val="es-CL" w:eastAsia="es-CL"/>
        </w:rPr>
        <w:t>n la mejor comprensión del mismo</w:t>
      </w:r>
      <w:r w:rsidR="005B6B9C" w:rsidRPr="00CF39C2">
        <w:rPr>
          <w:rFonts w:cs="Lohit Bengali"/>
          <w:lang w:val="es-CL" w:eastAsia="es-CL"/>
        </w:rPr>
        <w:t>.</w:t>
      </w:r>
    </w:p>
    <w:p w14:paraId="545E25AA" w14:textId="0D0FBBB1" w:rsidR="00E86E98" w:rsidRPr="00EF69E5" w:rsidRDefault="00E86E98" w:rsidP="00E86E98">
      <w:pPr>
        <w:spacing w:after="240" w:line="276" w:lineRule="auto"/>
        <w:jc w:val="both"/>
        <w:rPr>
          <w:rFonts w:cs="Lohit Bengali"/>
          <w:lang w:val="es-CL" w:eastAsia="es-CL"/>
        </w:rPr>
      </w:pPr>
      <w:r w:rsidRPr="00EF69E5">
        <w:rPr>
          <w:rFonts w:cs="Lohit Bengali"/>
          <w:lang w:val="es-CL" w:eastAsia="es-CL"/>
        </w:rPr>
        <w:t xml:space="preserve">Usuario: Persona que usa habitualmente un servicio </w:t>
      </w:r>
      <w:r w:rsidR="00A478B3">
        <w:rPr>
          <w:rFonts w:cs="Lohit Bengali"/>
          <w:lang w:val="es-CL" w:eastAsia="es-CL"/>
        </w:rPr>
        <w:t xml:space="preserve">de la Agencia </w:t>
      </w:r>
      <w:r w:rsidR="00F33A33" w:rsidRPr="00EF69E5">
        <w:rPr>
          <w:rFonts w:cs="Lohit Bengali"/>
          <w:lang w:val="es-CL" w:eastAsia="es-CL"/>
        </w:rPr>
        <w:t>(Agrocalidad, 2022)</w:t>
      </w:r>
      <w:r w:rsidR="00A478B3">
        <w:rPr>
          <w:rFonts w:cs="Lohit Bengali"/>
          <w:lang w:val="es-CL" w:eastAsia="es-CL"/>
        </w:rPr>
        <w:t>.</w:t>
      </w:r>
    </w:p>
    <w:p w14:paraId="3AD7DED3" w14:textId="5694205F" w:rsidR="00E86E98" w:rsidRPr="00EF69E5" w:rsidRDefault="00E86E98" w:rsidP="00E86E98">
      <w:pPr>
        <w:spacing w:after="240" w:line="276" w:lineRule="auto"/>
        <w:jc w:val="both"/>
        <w:rPr>
          <w:rFonts w:cs="Lohit Bengali"/>
          <w:lang w:val="es-CL" w:eastAsia="es-CL"/>
        </w:rPr>
      </w:pPr>
      <w:r w:rsidRPr="00EF69E5">
        <w:rPr>
          <w:rFonts w:cs="Lohit Bengali"/>
          <w:lang w:val="es-CL" w:eastAsia="es-CL"/>
        </w:rPr>
        <w:t xml:space="preserve">Producto de interés: Producto agrícola </w:t>
      </w:r>
      <w:r w:rsidR="00F33A33" w:rsidRPr="00EF69E5">
        <w:rPr>
          <w:rFonts w:cs="Lohit Bengali"/>
          <w:lang w:val="es-CL" w:eastAsia="es-CL"/>
        </w:rPr>
        <w:t xml:space="preserve">que </w:t>
      </w:r>
      <w:r w:rsidR="00A478B3" w:rsidRPr="00EF69E5">
        <w:rPr>
          <w:rFonts w:cs="Lohit Bengali"/>
          <w:lang w:val="es-CL" w:eastAsia="es-CL"/>
        </w:rPr>
        <w:t xml:space="preserve">el usuario </w:t>
      </w:r>
      <w:r w:rsidR="00F33A33" w:rsidRPr="00EF69E5">
        <w:rPr>
          <w:rFonts w:cs="Lohit Bengali"/>
          <w:lang w:val="es-CL" w:eastAsia="es-CL"/>
        </w:rPr>
        <w:t>tiene</w:t>
      </w:r>
      <w:r w:rsidRPr="00EF69E5">
        <w:rPr>
          <w:rFonts w:cs="Lohit Bengali"/>
          <w:lang w:val="es-CL" w:eastAsia="es-CL"/>
        </w:rPr>
        <w:t xml:space="preserve"> interés </w:t>
      </w:r>
      <w:r w:rsidR="00A478B3">
        <w:rPr>
          <w:rFonts w:cs="Lohit Bengali"/>
          <w:lang w:val="es-CL" w:eastAsia="es-CL"/>
        </w:rPr>
        <w:t>d</w:t>
      </w:r>
      <w:r w:rsidR="00F33A33" w:rsidRPr="00EF69E5">
        <w:rPr>
          <w:rFonts w:cs="Lohit Bengali"/>
          <w:lang w:val="es-CL" w:eastAsia="es-CL"/>
        </w:rPr>
        <w:t>e exportar</w:t>
      </w:r>
      <w:r w:rsidR="00784F23" w:rsidRPr="00EF69E5">
        <w:rPr>
          <w:rFonts w:cs="Lohit Bengali"/>
          <w:lang w:val="es-CL" w:eastAsia="es-CL"/>
        </w:rPr>
        <w:t xml:space="preserve"> </w:t>
      </w:r>
      <w:r w:rsidR="00F33A33" w:rsidRPr="00EF69E5">
        <w:rPr>
          <w:rFonts w:cs="Lohit Bengali"/>
          <w:lang w:val="es-CL" w:eastAsia="es-CL"/>
        </w:rPr>
        <w:t>(</w:t>
      </w:r>
      <w:r w:rsidR="00784F23" w:rsidRPr="00EF69E5">
        <w:rPr>
          <w:rFonts w:cs="Lohit Bengali"/>
          <w:lang w:val="es-CL" w:eastAsia="es-CL"/>
        </w:rPr>
        <w:t>Agrocalidad</w:t>
      </w:r>
      <w:r w:rsidR="00F33A33" w:rsidRPr="00EF69E5">
        <w:rPr>
          <w:rFonts w:cs="Lohit Bengali"/>
          <w:lang w:val="es-CL" w:eastAsia="es-CL"/>
        </w:rPr>
        <w:t>, 2022).</w:t>
      </w:r>
    </w:p>
    <w:p w14:paraId="22E8B46B" w14:textId="33191EB7" w:rsidR="00E86E98" w:rsidRPr="00CF39C2" w:rsidRDefault="00E86E98" w:rsidP="00923226">
      <w:pPr>
        <w:spacing w:after="240" w:line="276" w:lineRule="auto"/>
        <w:jc w:val="both"/>
        <w:rPr>
          <w:rFonts w:cs="Lohit Bengali"/>
          <w:lang w:val="es-CL" w:eastAsia="es-CL"/>
        </w:rPr>
      </w:pPr>
      <w:r w:rsidRPr="00EF69E5">
        <w:rPr>
          <w:rFonts w:cs="Lohit Bengali"/>
          <w:lang w:val="es-CL" w:eastAsia="es-CL"/>
        </w:rPr>
        <w:t xml:space="preserve">Priorización: Procedimiento interinstitucional para definir el orden de atención de un producto agrícola, </w:t>
      </w:r>
      <w:r w:rsidR="00FE548B">
        <w:rPr>
          <w:rFonts w:cs="Lohit Bengali"/>
          <w:lang w:val="es-CL" w:eastAsia="es-CL"/>
        </w:rPr>
        <w:t>para el acceso fitosanitario de exportación que realiza</w:t>
      </w:r>
      <w:r w:rsidR="00784F23" w:rsidRPr="00EF69E5">
        <w:rPr>
          <w:rFonts w:cs="Lohit Bengali"/>
          <w:lang w:val="es-CL" w:eastAsia="es-CL"/>
        </w:rPr>
        <w:t xml:space="preserve"> la Agencia</w:t>
      </w:r>
      <w:r w:rsidR="00F33A33" w:rsidRPr="00EF69E5">
        <w:rPr>
          <w:rFonts w:cs="Lohit Bengali"/>
          <w:lang w:val="es-CL" w:eastAsia="es-CL"/>
        </w:rPr>
        <w:t xml:space="preserve"> (</w:t>
      </w:r>
      <w:r w:rsidR="00784F23" w:rsidRPr="00EF69E5">
        <w:rPr>
          <w:rFonts w:cs="Lohit Bengali"/>
          <w:lang w:val="es-CL" w:eastAsia="es-CL"/>
        </w:rPr>
        <w:t>Agrocalidad</w:t>
      </w:r>
      <w:r w:rsidR="00F33A33" w:rsidRPr="00EF69E5">
        <w:rPr>
          <w:rFonts w:cs="Lohit Bengali"/>
          <w:lang w:val="es-CL" w:eastAsia="es-CL"/>
        </w:rPr>
        <w:t>, 2022).</w:t>
      </w:r>
    </w:p>
    <w:p w14:paraId="3CC9BF82" w14:textId="692370B1" w:rsidR="00923226" w:rsidRPr="00784F23" w:rsidRDefault="00DD4E47" w:rsidP="00DD4E47">
      <w:pPr>
        <w:pStyle w:val="Ttulo2"/>
        <w:spacing w:before="0" w:after="240" w:line="276" w:lineRule="auto"/>
        <w:rPr>
          <w:rFonts w:asciiTheme="minorHAnsi" w:hAnsiTheme="minorHAnsi" w:cs="Lohit Bengali"/>
          <w:sz w:val="22"/>
          <w:szCs w:val="22"/>
          <w:lang w:val="es-CL" w:eastAsia="es-CL"/>
        </w:rPr>
      </w:pPr>
      <w:bookmarkStart w:id="50" w:name="_Toc100154229"/>
      <w:bookmarkStart w:id="51" w:name="_Toc101950566"/>
      <w:bookmarkStart w:id="52" w:name="_Toc107474601"/>
      <w:r>
        <w:rPr>
          <w:rFonts w:asciiTheme="minorHAnsi" w:hAnsiTheme="minorHAnsi"/>
          <w:sz w:val="22"/>
          <w:szCs w:val="22"/>
        </w:rPr>
        <w:t xml:space="preserve">3.4. </w:t>
      </w:r>
      <w:r w:rsidR="00923226" w:rsidRPr="00784F23">
        <w:rPr>
          <w:rFonts w:asciiTheme="minorHAnsi" w:hAnsiTheme="minorHAnsi"/>
          <w:sz w:val="22"/>
          <w:szCs w:val="22"/>
        </w:rPr>
        <w:t xml:space="preserve">Acrónimos y </w:t>
      </w:r>
      <w:r w:rsidR="00923226" w:rsidRPr="00784F23">
        <w:rPr>
          <w:rFonts w:asciiTheme="minorHAnsi" w:hAnsiTheme="minorHAnsi" w:cs="Lohit Bengali"/>
          <w:sz w:val="22"/>
          <w:szCs w:val="22"/>
          <w:lang w:val="es-CL" w:eastAsia="es-CL"/>
        </w:rPr>
        <w:t>abreviaturas</w:t>
      </w:r>
      <w:bookmarkEnd w:id="50"/>
      <w:bookmarkEnd w:id="51"/>
      <w:bookmarkEnd w:id="52"/>
    </w:p>
    <w:p w14:paraId="22C4A51C" w14:textId="4E103B4D" w:rsidR="00923226" w:rsidRPr="007C347A" w:rsidRDefault="008E70E9" w:rsidP="00923226">
      <w:pPr>
        <w:spacing w:after="240" w:line="276" w:lineRule="auto"/>
        <w:jc w:val="both"/>
        <w:rPr>
          <w:rFonts w:cs="Lohit Bengali"/>
          <w:lang w:val="es-CL" w:eastAsia="es-CL"/>
        </w:rPr>
      </w:pPr>
      <w:r>
        <w:rPr>
          <w:rFonts w:cs="Lohit Bengali"/>
          <w:lang w:val="es-CL" w:eastAsia="es-CL"/>
        </w:rPr>
        <w:t>Agencia</w:t>
      </w:r>
      <w:r w:rsidR="00923226" w:rsidRPr="007C347A">
        <w:rPr>
          <w:rFonts w:cs="Lohit Bengali"/>
          <w:lang w:val="es-CL" w:eastAsia="es-CL"/>
        </w:rPr>
        <w:t xml:space="preserve">: </w:t>
      </w:r>
      <w:r w:rsidR="00923226" w:rsidRPr="00980636">
        <w:rPr>
          <w:rFonts w:cs="Lohit Bengali"/>
        </w:rPr>
        <w:t xml:space="preserve">Agencia </w:t>
      </w:r>
      <w:r w:rsidR="00923226">
        <w:rPr>
          <w:rFonts w:cs="Lohit Bengali"/>
        </w:rPr>
        <w:t>de Regulación y Control Fito y Zoosanitario</w:t>
      </w:r>
      <w:r w:rsidR="00923226" w:rsidRPr="007C347A">
        <w:rPr>
          <w:rFonts w:cs="Lohit Bengali"/>
          <w:lang w:val="es-CL" w:eastAsia="es-CL"/>
        </w:rPr>
        <w:t>.</w:t>
      </w:r>
    </w:p>
    <w:p w14:paraId="6CFEF691" w14:textId="77777777" w:rsidR="00923226" w:rsidRPr="007C347A" w:rsidRDefault="00923226" w:rsidP="00923226">
      <w:pPr>
        <w:spacing w:after="240" w:line="276" w:lineRule="auto"/>
        <w:jc w:val="both"/>
        <w:rPr>
          <w:rFonts w:cs="Lohit Bengali"/>
          <w:lang w:val="es-CL" w:eastAsia="es-CL"/>
        </w:rPr>
      </w:pPr>
      <w:r w:rsidRPr="007C347A">
        <w:rPr>
          <w:rFonts w:cs="Lohit Bengali"/>
          <w:lang w:val="es-CL" w:eastAsia="es-CL"/>
        </w:rPr>
        <w:t>AMSF: Acuerdo de Medidas Sanitarias y Fitosanitarias.</w:t>
      </w:r>
    </w:p>
    <w:p w14:paraId="7369D8A1" w14:textId="3031FEFE" w:rsidR="00923226" w:rsidRDefault="00923226" w:rsidP="00923226">
      <w:pPr>
        <w:spacing w:after="240" w:line="276" w:lineRule="auto"/>
        <w:jc w:val="both"/>
        <w:rPr>
          <w:rFonts w:cs="Lohit Bengali"/>
          <w:lang w:val="es-CL" w:eastAsia="es-CL"/>
        </w:rPr>
      </w:pPr>
      <w:r w:rsidRPr="007C347A">
        <w:rPr>
          <w:rFonts w:cs="Lohit Bengali"/>
          <w:lang w:val="es-CL" w:eastAsia="es-CL"/>
        </w:rPr>
        <w:t>ARP: Análisis de Riesgo de Plagas.</w:t>
      </w:r>
    </w:p>
    <w:p w14:paraId="09102CAB" w14:textId="0DD93879" w:rsidR="00B826CD" w:rsidRPr="007C347A" w:rsidRDefault="00B826CD" w:rsidP="00923226">
      <w:pPr>
        <w:spacing w:after="240" w:line="276" w:lineRule="auto"/>
        <w:jc w:val="both"/>
        <w:rPr>
          <w:rFonts w:cs="Lohit Bengali"/>
          <w:lang w:val="es-CL" w:eastAsia="es-CL"/>
        </w:rPr>
      </w:pPr>
      <w:r>
        <w:rPr>
          <w:rFonts w:cs="Lohit Bengali"/>
          <w:lang w:val="es-CL" w:eastAsia="es-CL"/>
        </w:rPr>
        <w:t>CFE: Certificado Fitosanitario de Exportación</w:t>
      </w:r>
      <w:r w:rsidR="00FE548B">
        <w:rPr>
          <w:rFonts w:cs="Lohit Bengali"/>
          <w:lang w:val="es-CL" w:eastAsia="es-CL"/>
        </w:rPr>
        <w:t>.</w:t>
      </w:r>
    </w:p>
    <w:p w14:paraId="3EA89339" w14:textId="77777777" w:rsidR="00923226" w:rsidRDefault="00923226" w:rsidP="00923226">
      <w:pPr>
        <w:spacing w:after="240" w:line="276" w:lineRule="auto"/>
        <w:jc w:val="both"/>
        <w:rPr>
          <w:rFonts w:cs="Lohit Bengali"/>
          <w:lang w:val="es-CL" w:eastAsia="es-CL"/>
        </w:rPr>
      </w:pPr>
      <w:r w:rsidRPr="007C347A">
        <w:rPr>
          <w:rFonts w:cs="Lohit Bengali"/>
          <w:lang w:val="es-CL" w:eastAsia="es-CL"/>
        </w:rPr>
        <w:lastRenderedPageBreak/>
        <w:t>CIFP: Convención Internacional de Protección Fitosanitaria.</w:t>
      </w:r>
    </w:p>
    <w:p w14:paraId="6FEFAA91" w14:textId="77777777" w:rsidR="00923226" w:rsidRPr="007C347A" w:rsidRDefault="00923226" w:rsidP="00923226">
      <w:pPr>
        <w:spacing w:after="240" w:line="276" w:lineRule="auto"/>
        <w:jc w:val="both"/>
        <w:rPr>
          <w:rFonts w:cs="Lohit Bengali"/>
          <w:lang w:val="es-CL" w:eastAsia="es-CL"/>
        </w:rPr>
      </w:pPr>
      <w:r w:rsidRPr="007C347A">
        <w:rPr>
          <w:rFonts w:cs="Lohit Bengali"/>
          <w:lang w:val="es-CL" w:eastAsia="es-CL"/>
        </w:rPr>
        <w:t>NIMF: Norma Internacional de Protección Fitosanitaria.</w:t>
      </w:r>
    </w:p>
    <w:p w14:paraId="586F7409" w14:textId="77777777" w:rsidR="00923226" w:rsidRPr="007C347A" w:rsidRDefault="00923226" w:rsidP="00923226">
      <w:pPr>
        <w:spacing w:after="240" w:line="276" w:lineRule="auto"/>
        <w:jc w:val="both"/>
        <w:rPr>
          <w:rFonts w:cs="Lohit Bengali"/>
          <w:lang w:val="es-CL" w:eastAsia="es-CL"/>
        </w:rPr>
      </w:pPr>
      <w:r w:rsidRPr="007C347A">
        <w:rPr>
          <w:rFonts w:cs="Lohit Bengali"/>
          <w:lang w:val="es-CL" w:eastAsia="es-CL"/>
        </w:rPr>
        <w:t>OMC: Organización Mundial de Comercio.</w:t>
      </w:r>
    </w:p>
    <w:p w14:paraId="46C364BF" w14:textId="2FBE6DBE" w:rsidR="00923226" w:rsidRDefault="00923226" w:rsidP="00923226">
      <w:pPr>
        <w:spacing w:after="240" w:line="276" w:lineRule="auto"/>
        <w:jc w:val="both"/>
        <w:rPr>
          <w:rFonts w:cs="Lohit Bengali"/>
          <w:lang w:val="es-CL" w:eastAsia="es-CL"/>
        </w:rPr>
      </w:pPr>
      <w:r w:rsidRPr="007C347A">
        <w:rPr>
          <w:rFonts w:cs="Lohit Bengali"/>
          <w:lang w:val="es-CL" w:eastAsia="es-CL"/>
        </w:rPr>
        <w:t>ONPF: Organización Nacional de Protección Fitosanitaria.</w:t>
      </w:r>
    </w:p>
    <w:p w14:paraId="08E3CAA3" w14:textId="093AC6FB" w:rsidR="00B826CD" w:rsidRDefault="00B826CD" w:rsidP="00923226">
      <w:pPr>
        <w:spacing w:after="240" w:line="276" w:lineRule="auto"/>
        <w:jc w:val="both"/>
        <w:rPr>
          <w:rFonts w:cs="Lohit Bengali"/>
          <w:lang w:val="es-CL" w:eastAsia="es-CL"/>
        </w:rPr>
      </w:pPr>
      <w:r>
        <w:rPr>
          <w:rFonts w:cs="Lohit Bengali"/>
          <w:lang w:val="es-CL" w:eastAsia="es-CL"/>
        </w:rPr>
        <w:t>PFI: Permiso Fitosanitario de Importación</w:t>
      </w:r>
      <w:r w:rsidR="00FE548B">
        <w:rPr>
          <w:rFonts w:cs="Lohit Bengali"/>
          <w:lang w:val="es-CL" w:eastAsia="es-CL"/>
        </w:rPr>
        <w:t>.</w:t>
      </w:r>
    </w:p>
    <w:p w14:paraId="50FCC74E" w14:textId="2C0BB05D" w:rsidR="006C468A" w:rsidRPr="00980636" w:rsidRDefault="00DD4E47" w:rsidP="00DD4E47">
      <w:pPr>
        <w:pStyle w:val="Ttulo2"/>
        <w:spacing w:before="0" w:after="240" w:line="276" w:lineRule="auto"/>
        <w:rPr>
          <w:rFonts w:asciiTheme="minorHAnsi" w:hAnsiTheme="minorHAnsi"/>
          <w:sz w:val="22"/>
          <w:szCs w:val="22"/>
        </w:rPr>
      </w:pPr>
      <w:bookmarkStart w:id="53" w:name="_Toc456867886"/>
      <w:bookmarkStart w:id="54" w:name="_Toc504734925"/>
      <w:bookmarkStart w:id="55" w:name="_Toc101950567"/>
      <w:bookmarkStart w:id="56" w:name="_Toc107474602"/>
      <w:r>
        <w:rPr>
          <w:rFonts w:asciiTheme="minorHAnsi" w:hAnsiTheme="minorHAnsi"/>
          <w:sz w:val="22"/>
          <w:szCs w:val="22"/>
        </w:rPr>
        <w:t xml:space="preserve">3.5. </w:t>
      </w:r>
      <w:r w:rsidR="006C468A" w:rsidRPr="00980636">
        <w:rPr>
          <w:rFonts w:asciiTheme="minorHAnsi" w:hAnsiTheme="minorHAnsi"/>
          <w:sz w:val="22"/>
          <w:szCs w:val="22"/>
        </w:rPr>
        <w:t>Base legal</w:t>
      </w:r>
      <w:bookmarkEnd w:id="53"/>
      <w:bookmarkEnd w:id="54"/>
      <w:bookmarkEnd w:id="55"/>
      <w:bookmarkEnd w:id="56"/>
      <w:r w:rsidR="006C468A" w:rsidRPr="00980636">
        <w:rPr>
          <w:rFonts w:asciiTheme="minorHAnsi" w:hAnsiTheme="minorHAnsi"/>
          <w:sz w:val="22"/>
          <w:szCs w:val="22"/>
        </w:rPr>
        <w:t xml:space="preserve">  </w:t>
      </w:r>
    </w:p>
    <w:p w14:paraId="0C76E5F6" w14:textId="1F222BBB" w:rsidR="006C468A" w:rsidRPr="009A75D6" w:rsidRDefault="006C468A" w:rsidP="009A75D6">
      <w:pPr>
        <w:widowControl w:val="0"/>
        <w:suppressAutoHyphens/>
        <w:spacing w:before="240" w:after="200" w:line="276" w:lineRule="auto"/>
        <w:jc w:val="both"/>
        <w:rPr>
          <w:rFonts w:cs="Lohit Bengali"/>
        </w:rPr>
      </w:pPr>
      <w:r w:rsidRPr="009A75D6">
        <w:rPr>
          <w:rFonts w:cs="Lohit Bengali"/>
        </w:rPr>
        <w:t xml:space="preserve">Ley Orgánica de Sanidad Agropecuaria publicada en el Registro Oficial Suplemento Nº 27 del 03 de julio de 2017, Segundo Suplemento del 03 de julio de </w:t>
      </w:r>
      <w:r w:rsidRPr="00CF39C2">
        <w:rPr>
          <w:rFonts w:cs="Lohit Bengali"/>
        </w:rPr>
        <w:t xml:space="preserve">2017 </w:t>
      </w:r>
      <w:r w:rsidRPr="00031924">
        <w:rPr>
          <w:rFonts w:cs="Lohit Bengali"/>
          <w:color w:val="FF0000"/>
        </w:rPr>
        <w:t>y su Reglamento</w:t>
      </w:r>
      <w:r w:rsidRPr="00CF39C2">
        <w:rPr>
          <w:rFonts w:cs="Lohit Bengali"/>
        </w:rPr>
        <w:t xml:space="preserve">. </w:t>
      </w:r>
    </w:p>
    <w:p w14:paraId="45B3CDB7" w14:textId="207F9E93" w:rsidR="006C468A" w:rsidRPr="009A75D6" w:rsidRDefault="006C468A" w:rsidP="009A75D6">
      <w:pPr>
        <w:widowControl w:val="0"/>
        <w:suppressAutoHyphens/>
        <w:spacing w:before="240" w:after="200" w:line="276" w:lineRule="auto"/>
        <w:jc w:val="both"/>
        <w:rPr>
          <w:rFonts w:cs="Times New Roman"/>
          <w:i/>
        </w:rPr>
      </w:pPr>
      <w:r w:rsidRPr="009A75D6">
        <w:rPr>
          <w:rFonts w:cs="Lohit Bengali"/>
        </w:rPr>
        <w:t xml:space="preserve">Adicionalmente, Ecuador en su calidad de miembro de la </w:t>
      </w:r>
      <w:r w:rsidRPr="009A75D6">
        <w:rPr>
          <w:rFonts w:cs="Lohit Bengali"/>
          <w:lang w:val="es-ES"/>
        </w:rPr>
        <w:t>Organización Mundial del Comercio</w:t>
      </w:r>
      <w:r w:rsidRPr="009A75D6">
        <w:rPr>
          <w:rFonts w:cs="Lohit Bengali"/>
        </w:rPr>
        <w:t xml:space="preserve"> - OMC, adopta los lineamientos del </w:t>
      </w:r>
      <w:r w:rsidRPr="009A75D6">
        <w:rPr>
          <w:rFonts w:cs="Lohit Bengali"/>
          <w:lang w:val="es-ES"/>
        </w:rPr>
        <w:t>Acuerdo de Medidas Sanitarias y Fitosanitarias</w:t>
      </w:r>
      <w:r w:rsidR="00B826CD">
        <w:rPr>
          <w:rFonts w:cs="Lohit Bengali"/>
          <w:lang w:val="es-ES"/>
        </w:rPr>
        <w:t xml:space="preserve"> (AMSF)</w:t>
      </w:r>
      <w:r w:rsidRPr="009A75D6">
        <w:rPr>
          <w:rFonts w:cs="Lohit Bengali"/>
          <w:lang w:val="es-ES"/>
        </w:rPr>
        <w:t xml:space="preserve"> y las </w:t>
      </w:r>
      <w:r w:rsidRPr="009A75D6">
        <w:rPr>
          <w:rFonts w:cs="Lohit Bengali"/>
        </w:rPr>
        <w:t>Normas Internacionales de Medidas Fitosanitarias</w:t>
      </w:r>
      <w:r w:rsidR="00046FA5" w:rsidRPr="009A75D6">
        <w:rPr>
          <w:rFonts w:cs="Lohit Bengali"/>
        </w:rPr>
        <w:t xml:space="preserve"> (NIMF)</w:t>
      </w:r>
      <w:r w:rsidRPr="009A75D6">
        <w:rPr>
          <w:rFonts w:cs="Lohit Bengali"/>
        </w:rPr>
        <w:t xml:space="preserve">: </w:t>
      </w:r>
    </w:p>
    <w:p w14:paraId="1DE7BAE7" w14:textId="7C9E8C74" w:rsidR="006C468A" w:rsidRDefault="006C468A" w:rsidP="008E70E9">
      <w:pPr>
        <w:spacing w:before="240" w:line="276" w:lineRule="auto"/>
        <w:ind w:left="284"/>
        <w:jc w:val="both"/>
        <w:rPr>
          <w:rFonts w:cs="Lohit Bengali"/>
        </w:rPr>
      </w:pPr>
      <w:r w:rsidRPr="00DC7FA6">
        <w:rPr>
          <w:rFonts w:cs="Lohit Bengali"/>
        </w:rPr>
        <w:t>NIMF 1</w:t>
      </w:r>
      <w:r>
        <w:rPr>
          <w:rFonts w:cs="Lohit Bengali"/>
        </w:rPr>
        <w:t xml:space="preserve"> </w:t>
      </w:r>
      <w:r w:rsidRPr="00DC7FA6">
        <w:rPr>
          <w:rFonts w:cs="Lohit Bengali"/>
        </w:rPr>
        <w:t>(2006), Principios fitosanitarios para la protección de las plantas y la aplicación de medidas fitosanitarias en el comercio internacional</w:t>
      </w:r>
      <w:r w:rsidR="00B826CD">
        <w:rPr>
          <w:rFonts w:cs="Lohit Bengali"/>
        </w:rPr>
        <w:t>.</w:t>
      </w:r>
    </w:p>
    <w:p w14:paraId="697F2F81" w14:textId="76F310CE" w:rsidR="00B826CD" w:rsidRPr="00DC7FA6" w:rsidRDefault="00B826CD" w:rsidP="00B826CD">
      <w:pPr>
        <w:spacing w:before="240" w:line="276" w:lineRule="auto"/>
        <w:ind w:left="284"/>
        <w:jc w:val="both"/>
        <w:rPr>
          <w:rFonts w:cs="Lohit Bengali"/>
        </w:rPr>
      </w:pPr>
      <w:r w:rsidRPr="001D4A10">
        <w:rPr>
          <w:rFonts w:cs="Lohit Bengali"/>
        </w:rPr>
        <w:t>NIMF 2 (2007), Marco para el Análisis de Riesgo de Plagas</w:t>
      </w:r>
      <w:r w:rsidR="00FB76DE">
        <w:rPr>
          <w:rFonts w:cs="Lohit Bengali"/>
        </w:rPr>
        <w:t>.</w:t>
      </w:r>
    </w:p>
    <w:p w14:paraId="3C31A21D" w14:textId="43F3C990" w:rsidR="00752388" w:rsidRDefault="006C468A" w:rsidP="00752388">
      <w:pPr>
        <w:spacing w:before="240" w:line="276" w:lineRule="auto"/>
        <w:ind w:left="284"/>
        <w:jc w:val="both"/>
        <w:rPr>
          <w:rFonts w:cs="Lohit Bengali"/>
        </w:rPr>
      </w:pPr>
      <w:r w:rsidRPr="00DC7FA6">
        <w:rPr>
          <w:rFonts w:cs="Lohit Bengali"/>
        </w:rPr>
        <w:t>NIMF 5</w:t>
      </w:r>
      <w:r>
        <w:rPr>
          <w:rFonts w:cs="Lohit Bengali"/>
        </w:rPr>
        <w:t xml:space="preserve"> </w:t>
      </w:r>
      <w:r w:rsidRPr="00DC7FA6">
        <w:rPr>
          <w:rFonts w:cs="Lohit Bengali"/>
        </w:rPr>
        <w:t>(2010), Glosario de términos fitosanitarios.</w:t>
      </w:r>
    </w:p>
    <w:p w14:paraId="7A887A57" w14:textId="77777777" w:rsidR="00752388" w:rsidRPr="00DC7FA6" w:rsidRDefault="00752388" w:rsidP="00752388">
      <w:pPr>
        <w:spacing w:before="240" w:line="276" w:lineRule="auto"/>
        <w:ind w:left="284"/>
        <w:jc w:val="both"/>
        <w:rPr>
          <w:rFonts w:cs="Lohit Bengali"/>
        </w:rPr>
      </w:pPr>
    </w:p>
    <w:p w14:paraId="6992E070" w14:textId="4E3952DC" w:rsidR="00755ADE" w:rsidRPr="00B76877" w:rsidRDefault="00DD4E47" w:rsidP="00DD4E47">
      <w:pPr>
        <w:pStyle w:val="Ttulo2"/>
        <w:spacing w:before="0" w:after="240" w:line="276" w:lineRule="auto"/>
        <w:rPr>
          <w:rFonts w:asciiTheme="minorHAnsi" w:hAnsiTheme="minorHAnsi" w:cs="Lohit Bengali"/>
          <w:b w:val="0"/>
          <w:sz w:val="22"/>
          <w:szCs w:val="22"/>
        </w:rPr>
      </w:pPr>
      <w:bookmarkStart w:id="57" w:name="_Toc456867887"/>
      <w:bookmarkStart w:id="58" w:name="_Toc101950568"/>
      <w:bookmarkStart w:id="59" w:name="_Toc107474603"/>
      <w:r>
        <w:rPr>
          <w:rFonts w:asciiTheme="minorHAnsi" w:hAnsiTheme="minorHAnsi"/>
          <w:sz w:val="22"/>
          <w:szCs w:val="22"/>
        </w:rPr>
        <w:t xml:space="preserve">3.6. </w:t>
      </w:r>
      <w:r w:rsidR="00755ADE" w:rsidRPr="00B76877">
        <w:rPr>
          <w:rFonts w:asciiTheme="minorHAnsi" w:hAnsiTheme="minorHAnsi"/>
          <w:sz w:val="22"/>
          <w:szCs w:val="22"/>
        </w:rPr>
        <w:t>Punto</w:t>
      </w:r>
      <w:r w:rsidR="00755ADE" w:rsidRPr="00B76877">
        <w:rPr>
          <w:rFonts w:asciiTheme="minorHAnsi" w:hAnsiTheme="minorHAnsi" w:cstheme="minorHAnsi"/>
          <w:sz w:val="22"/>
          <w:szCs w:val="22"/>
        </w:rPr>
        <w:t xml:space="preserve"> oficial de contacto, Organización Nacional de Protecció</w:t>
      </w:r>
      <w:r w:rsidR="00B76877">
        <w:rPr>
          <w:rFonts w:asciiTheme="minorHAnsi" w:hAnsiTheme="minorHAnsi" w:cstheme="minorHAnsi"/>
          <w:sz w:val="22"/>
          <w:szCs w:val="22"/>
        </w:rPr>
        <w:t xml:space="preserve">n Fitosanitaria de la República </w:t>
      </w:r>
      <w:r w:rsidR="00755ADE" w:rsidRPr="00B76877">
        <w:rPr>
          <w:rFonts w:asciiTheme="minorHAnsi" w:hAnsiTheme="minorHAnsi" w:cstheme="minorHAnsi"/>
          <w:sz w:val="22"/>
          <w:szCs w:val="22"/>
        </w:rPr>
        <w:t>de Ecuador</w:t>
      </w:r>
      <w:bookmarkEnd w:id="57"/>
      <w:bookmarkEnd w:id="58"/>
      <w:bookmarkEnd w:id="59"/>
    </w:p>
    <w:p w14:paraId="42B90E24" w14:textId="3D79C9ED" w:rsidR="00D41BD1" w:rsidRDefault="00755ADE" w:rsidP="00755ADE">
      <w:pPr>
        <w:spacing w:line="276" w:lineRule="auto"/>
        <w:jc w:val="both"/>
        <w:rPr>
          <w:rFonts w:cs="Lohit Bengali"/>
          <w:lang w:val="es-CL" w:eastAsia="es-CL"/>
        </w:rPr>
      </w:pPr>
      <w:r w:rsidRPr="00980636">
        <w:rPr>
          <w:rFonts w:cs="Lohit Bengali"/>
          <w:lang w:val="es-CL" w:eastAsia="es-CL"/>
        </w:rPr>
        <w:t xml:space="preserve">El punto oficial de contacto en la República de Ecuador es la </w:t>
      </w:r>
      <w:r w:rsidRPr="00980636">
        <w:rPr>
          <w:rFonts w:cs="Lohit Bengali"/>
        </w:rPr>
        <w:t xml:space="preserve">Agencia </w:t>
      </w:r>
      <w:r>
        <w:rPr>
          <w:rFonts w:cs="Lohit Bengali"/>
        </w:rPr>
        <w:t>de Regulación y Control Fito y Zoosanitario</w:t>
      </w:r>
      <w:r w:rsidRPr="00980636">
        <w:rPr>
          <w:rFonts w:cs="Lohit Bengali"/>
          <w:lang w:val="es-CL" w:eastAsia="es-CL"/>
        </w:rPr>
        <w:t xml:space="preserve">. Todas las comunicaciones en relación con este documento, deben ser dirigidas a:  </w:t>
      </w:r>
    </w:p>
    <w:p w14:paraId="5B5FF919" w14:textId="77777777" w:rsidR="0038378D" w:rsidRPr="00980636" w:rsidRDefault="0038378D" w:rsidP="0038378D">
      <w:pPr>
        <w:spacing w:after="0" w:line="276" w:lineRule="auto"/>
        <w:jc w:val="both"/>
        <w:rPr>
          <w:rFonts w:cs="Lohit Bengali"/>
          <w:lang w:val="es-CL" w:eastAsia="es-CL"/>
        </w:rPr>
      </w:pPr>
      <w:r>
        <w:rPr>
          <w:rFonts w:cs="Lohit Bengali"/>
          <w:lang w:val="es-CL" w:eastAsia="es-CL"/>
        </w:rPr>
        <w:t>Director Ejecutivo</w:t>
      </w:r>
    </w:p>
    <w:p w14:paraId="0BE41FE8" w14:textId="77777777" w:rsidR="0038378D" w:rsidRPr="00980636" w:rsidRDefault="0038378D" w:rsidP="0038378D">
      <w:pPr>
        <w:spacing w:after="0" w:line="276" w:lineRule="auto"/>
        <w:jc w:val="both"/>
        <w:rPr>
          <w:rFonts w:cs="Lohit Bengali"/>
          <w:lang w:val="es-CL" w:eastAsia="es-CL"/>
        </w:rPr>
      </w:pPr>
      <w:r w:rsidRPr="00980636">
        <w:rPr>
          <w:rFonts w:cs="Lohit Bengali"/>
        </w:rPr>
        <w:t xml:space="preserve">Agencia </w:t>
      </w:r>
      <w:r>
        <w:rPr>
          <w:rFonts w:cs="Lohit Bengali"/>
        </w:rPr>
        <w:t>de Regulación y Control Fito y Zoosanitario</w:t>
      </w:r>
      <w:r w:rsidRPr="00980636" w:rsidDel="00206EBB">
        <w:rPr>
          <w:rFonts w:cs="Lohit Bengali"/>
          <w:lang w:val="es-CL" w:eastAsia="es-CL"/>
        </w:rPr>
        <w:t xml:space="preserve"> </w:t>
      </w:r>
    </w:p>
    <w:p w14:paraId="49A8C95E" w14:textId="77777777" w:rsidR="0038378D" w:rsidRPr="00980636" w:rsidRDefault="0038378D" w:rsidP="0038378D">
      <w:pPr>
        <w:spacing w:after="0" w:line="276" w:lineRule="auto"/>
        <w:jc w:val="both"/>
        <w:rPr>
          <w:rFonts w:cs="Lohit Bengali"/>
          <w:lang w:val="es-CL" w:eastAsia="es-CL"/>
        </w:rPr>
      </w:pPr>
      <w:r w:rsidRPr="00980636">
        <w:rPr>
          <w:rFonts w:cs="Lohit Bengali"/>
          <w:lang w:val="es-CL" w:eastAsia="es-CL"/>
        </w:rPr>
        <w:t>República de Ecuador</w:t>
      </w:r>
    </w:p>
    <w:p w14:paraId="6B41FCED" w14:textId="1AFC80B7" w:rsidR="0038378D" w:rsidRDefault="0038378D" w:rsidP="0038378D">
      <w:pPr>
        <w:spacing w:after="0" w:line="276" w:lineRule="auto"/>
        <w:jc w:val="both"/>
        <w:rPr>
          <w:rFonts w:cs="Lohit Bengali"/>
          <w:lang w:val="es-CL" w:eastAsia="es-CL"/>
        </w:rPr>
      </w:pPr>
      <w:r w:rsidRPr="00980636">
        <w:rPr>
          <w:rFonts w:cs="Lohit Bengali"/>
          <w:lang w:val="es-CL" w:eastAsia="es-CL"/>
        </w:rPr>
        <w:t>Dirección</w:t>
      </w:r>
      <w:r w:rsidR="00E45D37">
        <w:rPr>
          <w:rFonts w:cs="Lohit Bengali"/>
          <w:lang w:val="es-CL" w:eastAsia="es-CL"/>
        </w:rPr>
        <w:t xml:space="preserve"> 1</w:t>
      </w:r>
      <w:r w:rsidRPr="00980636">
        <w:rPr>
          <w:rFonts w:cs="Lohit Bengali"/>
          <w:lang w:val="es-CL" w:eastAsia="es-CL"/>
        </w:rPr>
        <w:t>: Av. Eloy Alfaro N30-316 y Amazonas, Ministerio de Agricultura</w:t>
      </w:r>
      <w:r w:rsidR="00E45D37">
        <w:rPr>
          <w:rFonts w:cs="Lohit Bengali"/>
          <w:lang w:val="es-CL" w:eastAsia="es-CL"/>
        </w:rPr>
        <w:t xml:space="preserve"> y</w:t>
      </w:r>
      <w:r w:rsidRPr="00980636">
        <w:rPr>
          <w:rFonts w:cs="Lohit Bengali"/>
          <w:lang w:val="es-CL" w:eastAsia="es-CL"/>
        </w:rPr>
        <w:t xml:space="preserve"> Ganadería, 9no. Piso.</w:t>
      </w:r>
    </w:p>
    <w:p w14:paraId="63E2A832" w14:textId="79DA292D" w:rsidR="00E45D37" w:rsidRPr="00980636" w:rsidRDefault="00E45D37" w:rsidP="0038378D">
      <w:pPr>
        <w:spacing w:after="0" w:line="276" w:lineRule="auto"/>
        <w:jc w:val="both"/>
        <w:rPr>
          <w:rFonts w:cs="Lohit Bengali"/>
          <w:lang w:val="es-CL" w:eastAsia="es-CL"/>
        </w:rPr>
      </w:pPr>
      <w:r>
        <w:rPr>
          <w:rFonts w:cs="Lohit Bengali"/>
          <w:lang w:val="es-CL" w:eastAsia="es-CL"/>
        </w:rPr>
        <w:lastRenderedPageBreak/>
        <w:t xml:space="preserve">Dirección 2: </w:t>
      </w:r>
      <w:r w:rsidR="00992C0E">
        <w:rPr>
          <w:rFonts w:cs="Lohit Bengali"/>
          <w:lang w:val="es-CL" w:eastAsia="es-CL"/>
        </w:rPr>
        <w:t>Eloy Alfaro y Federico Gonzales Suarez, Av. Interoceánica K</w:t>
      </w:r>
      <w:r w:rsidR="007D4031">
        <w:rPr>
          <w:rFonts w:cs="Lohit Bengali"/>
          <w:lang w:val="es-CL" w:eastAsia="es-CL"/>
        </w:rPr>
        <w:t>m</w:t>
      </w:r>
      <w:r w:rsidR="00992C0E">
        <w:rPr>
          <w:rFonts w:cs="Lohit Bengali"/>
          <w:lang w:val="es-CL" w:eastAsia="es-CL"/>
        </w:rPr>
        <w:t xml:space="preserve"> 14/2</w:t>
      </w:r>
      <w:r w:rsidR="007D4031">
        <w:rPr>
          <w:rFonts w:cs="Lohit Bengali"/>
          <w:lang w:val="es-CL" w:eastAsia="es-CL"/>
        </w:rPr>
        <w:t>, sector la Granja.</w:t>
      </w:r>
    </w:p>
    <w:p w14:paraId="5D9111DF" w14:textId="2999F552" w:rsidR="0038378D" w:rsidRPr="00980636" w:rsidRDefault="0038378D" w:rsidP="0038378D">
      <w:pPr>
        <w:spacing w:after="0" w:line="276" w:lineRule="auto"/>
        <w:jc w:val="both"/>
        <w:rPr>
          <w:rFonts w:cs="Lohit Bengali"/>
          <w:lang w:val="es-CL" w:eastAsia="es-CL"/>
        </w:rPr>
      </w:pPr>
      <w:r w:rsidRPr="00980636">
        <w:rPr>
          <w:rFonts w:cs="Lohit Bengali"/>
          <w:lang w:val="es-CL" w:eastAsia="es-CL"/>
        </w:rPr>
        <w:t xml:space="preserve">Teléfono: 593 2 </w:t>
      </w:r>
      <w:r w:rsidR="00D14D29">
        <w:rPr>
          <w:rFonts w:cs="Lohit Bengali"/>
          <w:lang w:val="es-CL" w:eastAsia="es-CL"/>
        </w:rPr>
        <w:t>382 8860</w:t>
      </w:r>
    </w:p>
    <w:p w14:paraId="216788EE" w14:textId="20BF0E3B" w:rsidR="0038378D" w:rsidRPr="00980636" w:rsidRDefault="00992C0E" w:rsidP="0038378D">
      <w:pPr>
        <w:spacing w:after="0" w:line="276" w:lineRule="auto"/>
        <w:jc w:val="both"/>
        <w:rPr>
          <w:rFonts w:cs="Lohit Bengali"/>
          <w:lang w:val="es-CL" w:eastAsia="es-CL"/>
        </w:rPr>
      </w:pPr>
      <w:r>
        <w:rPr>
          <w:rFonts w:cs="Lohit Bengali"/>
          <w:lang w:val="es-CL" w:eastAsia="es-CL"/>
        </w:rPr>
        <w:t>Código postal</w:t>
      </w:r>
      <w:r w:rsidR="0038378D" w:rsidRPr="00980636">
        <w:rPr>
          <w:rFonts w:cs="Lohit Bengali"/>
          <w:lang w:val="es-CL" w:eastAsia="es-CL"/>
        </w:rPr>
        <w:t xml:space="preserve">: </w:t>
      </w:r>
      <w:r>
        <w:rPr>
          <w:rFonts w:cs="Lohit Bengali"/>
          <w:lang w:val="es-CL" w:eastAsia="es-CL"/>
        </w:rPr>
        <w:t>170518 / Quito - Ecuador</w:t>
      </w:r>
    </w:p>
    <w:p w14:paraId="1BFCE20A" w14:textId="77777777" w:rsidR="0038378D" w:rsidRDefault="0038378D" w:rsidP="0038378D">
      <w:pPr>
        <w:spacing w:after="0" w:line="276" w:lineRule="auto"/>
        <w:jc w:val="both"/>
        <w:rPr>
          <w:rStyle w:val="Hipervnculo"/>
          <w:rFonts w:cs="Lohit Bengali"/>
          <w:lang w:val="es-CL" w:eastAsia="es-CL"/>
        </w:rPr>
      </w:pPr>
      <w:r w:rsidRPr="00980636">
        <w:rPr>
          <w:rFonts w:cs="Lohit Bengali"/>
          <w:lang w:val="es-CL" w:eastAsia="es-CL"/>
        </w:rPr>
        <w:t xml:space="preserve">e-mail: </w:t>
      </w:r>
      <w:hyperlink r:id="rId12" w:history="1">
        <w:r w:rsidRPr="00980636">
          <w:rPr>
            <w:rStyle w:val="Hipervnculo"/>
            <w:rFonts w:cs="Lohit Bengali"/>
            <w:lang w:val="es-CL" w:eastAsia="es-CL"/>
          </w:rPr>
          <w:t>direccion@agrocalidad.gob.ec</w:t>
        </w:r>
      </w:hyperlink>
      <w:r w:rsidRPr="00980636">
        <w:rPr>
          <w:rFonts w:cs="Lohit Bengali"/>
          <w:lang w:val="es-CL" w:eastAsia="es-CL"/>
        </w:rPr>
        <w:t xml:space="preserve">; </w:t>
      </w:r>
      <w:hyperlink r:id="rId13" w:history="1">
        <w:r w:rsidRPr="00980636">
          <w:rPr>
            <w:rStyle w:val="Hipervnculo"/>
            <w:rFonts w:cs="Lohit Bengali"/>
            <w:lang w:val="es-CL" w:eastAsia="es-CL"/>
          </w:rPr>
          <w:t>relaciones.internacionales@agrocalidad.gob.ec</w:t>
        </w:r>
      </w:hyperlink>
    </w:p>
    <w:p w14:paraId="25C841F4" w14:textId="6EA7761B" w:rsidR="00B76877" w:rsidRPr="0038378D" w:rsidRDefault="00D41BD1" w:rsidP="00B76877">
      <w:pPr>
        <w:spacing w:after="0" w:line="276" w:lineRule="auto"/>
        <w:jc w:val="both"/>
        <w:rPr>
          <w:rFonts w:cs="Lohit Bengali"/>
          <w:color w:val="0000FF"/>
          <w:u w:val="single"/>
          <w:lang w:val="es-CL" w:eastAsia="es-CL"/>
        </w:rPr>
      </w:pPr>
      <w:r>
        <w:rPr>
          <w:rFonts w:cs="Lohit Bengali"/>
          <w:lang w:val="es-CL" w:eastAsia="es-CL"/>
        </w:rPr>
        <w:br w:type="page"/>
      </w:r>
      <w:bookmarkStart w:id="60" w:name="__RefHeading___Toc397512518"/>
      <w:bookmarkStart w:id="61" w:name="_Toc456867882"/>
      <w:bookmarkStart w:id="62" w:name="_Toc504734926"/>
      <w:bookmarkEnd w:id="60"/>
    </w:p>
    <w:p w14:paraId="62196627" w14:textId="77777777" w:rsidR="00755ADE" w:rsidRPr="003879DF" w:rsidRDefault="00755ADE" w:rsidP="003879DF">
      <w:pPr>
        <w:pStyle w:val="Ttulo1"/>
        <w:spacing w:before="0" w:after="240" w:line="276" w:lineRule="auto"/>
        <w:rPr>
          <w:rFonts w:asciiTheme="minorHAnsi" w:hAnsiTheme="minorHAnsi"/>
          <w:color w:val="auto"/>
          <w:sz w:val="22"/>
          <w:szCs w:val="22"/>
        </w:rPr>
      </w:pPr>
      <w:bookmarkStart w:id="63" w:name="_Toc101950569"/>
      <w:bookmarkStart w:id="64" w:name="_Toc107474604"/>
      <w:r w:rsidRPr="003879DF">
        <w:rPr>
          <w:rFonts w:asciiTheme="minorHAnsi" w:hAnsiTheme="minorHAnsi"/>
          <w:color w:val="auto"/>
          <w:sz w:val="22"/>
          <w:szCs w:val="22"/>
        </w:rPr>
        <w:lastRenderedPageBreak/>
        <w:t>Sección 4. ANTECEDENTES</w:t>
      </w:r>
      <w:bookmarkEnd w:id="61"/>
      <w:bookmarkEnd w:id="62"/>
      <w:bookmarkEnd w:id="63"/>
      <w:bookmarkEnd w:id="64"/>
    </w:p>
    <w:p w14:paraId="0370C734" w14:textId="77777777" w:rsidR="000D4F3B" w:rsidRPr="000D4F3B" w:rsidRDefault="000D4F3B" w:rsidP="000D4F3B">
      <w:pPr>
        <w:autoSpaceDE w:val="0"/>
        <w:autoSpaceDN w:val="0"/>
        <w:adjustRightInd w:val="0"/>
        <w:spacing w:after="0"/>
        <w:jc w:val="both"/>
        <w:rPr>
          <w:rFonts w:ascii="Calibri" w:eastAsia="SimSun" w:hAnsi="Calibri" w:cs="Calibri"/>
          <w:lang w:eastAsia="es-EC"/>
        </w:rPr>
      </w:pPr>
      <w:r w:rsidRPr="000D4F3B">
        <w:rPr>
          <w:rFonts w:ascii="Calibri" w:eastAsia="SimSun" w:hAnsi="Calibri" w:cs="Calibri"/>
          <w:lang w:eastAsia="es-EC"/>
        </w:rPr>
        <w:t>En el marco de la Organización Mundial del Come</w:t>
      </w:r>
      <w:r>
        <w:rPr>
          <w:rFonts w:ascii="Calibri" w:eastAsia="SimSun" w:hAnsi="Calibri" w:cs="Calibri"/>
          <w:lang w:eastAsia="es-EC"/>
        </w:rPr>
        <w:t xml:space="preserve">rcio (OMC), el Acuerdo sobre la </w:t>
      </w:r>
      <w:r w:rsidRPr="000D4F3B">
        <w:rPr>
          <w:rFonts w:ascii="Calibri" w:eastAsia="SimSun" w:hAnsi="Calibri" w:cs="Calibri"/>
          <w:lang w:eastAsia="es-EC"/>
        </w:rPr>
        <w:t>Aplicación de Medidas Sanitarias y Fitosanitarias (</w:t>
      </w:r>
      <w:r>
        <w:rPr>
          <w:rFonts w:ascii="Calibri" w:eastAsia="SimSun" w:hAnsi="Calibri" w:cs="Calibri"/>
          <w:lang w:eastAsia="es-EC"/>
        </w:rPr>
        <w:t xml:space="preserve">AMSF), establece que los países </w:t>
      </w:r>
      <w:r w:rsidRPr="000D4F3B">
        <w:rPr>
          <w:rFonts w:ascii="Calibri" w:eastAsia="SimSun" w:hAnsi="Calibri" w:cs="Calibri"/>
          <w:lang w:eastAsia="es-EC"/>
        </w:rPr>
        <w:t xml:space="preserve">miembros tienen derecho a adoptar las medidas sanitarias y </w:t>
      </w:r>
      <w:r>
        <w:rPr>
          <w:rFonts w:ascii="Calibri" w:eastAsia="SimSun" w:hAnsi="Calibri" w:cs="Calibri"/>
          <w:lang w:eastAsia="es-EC"/>
        </w:rPr>
        <w:t xml:space="preserve">fitosanitarias por la autoridad </w:t>
      </w:r>
      <w:r w:rsidRPr="000D4F3B">
        <w:rPr>
          <w:rFonts w:ascii="Calibri" w:eastAsia="SimSun" w:hAnsi="Calibri" w:cs="Calibri"/>
          <w:lang w:eastAsia="es-EC"/>
        </w:rPr>
        <w:t>competente, necesarias para proteger la salud y la vida de</w:t>
      </w:r>
      <w:r>
        <w:rPr>
          <w:rFonts w:ascii="Calibri" w:eastAsia="SimSun" w:hAnsi="Calibri" w:cs="Calibri"/>
          <w:lang w:eastAsia="es-EC"/>
        </w:rPr>
        <w:t xml:space="preserve"> las personas y de los animales </w:t>
      </w:r>
      <w:r w:rsidRPr="000D4F3B">
        <w:rPr>
          <w:rFonts w:ascii="Calibri" w:eastAsia="SimSun" w:hAnsi="Calibri" w:cs="Calibri"/>
          <w:lang w:eastAsia="es-EC"/>
        </w:rPr>
        <w:t>o para preservar los vegetales.</w:t>
      </w:r>
    </w:p>
    <w:p w14:paraId="1896D1FC" w14:textId="77777777" w:rsidR="000D4F3B" w:rsidRDefault="000D4F3B" w:rsidP="000D4F3B">
      <w:pPr>
        <w:autoSpaceDE w:val="0"/>
        <w:autoSpaceDN w:val="0"/>
        <w:adjustRightInd w:val="0"/>
        <w:spacing w:after="0"/>
        <w:jc w:val="both"/>
        <w:rPr>
          <w:rFonts w:ascii="Calibri" w:eastAsia="SimSun" w:hAnsi="Calibri" w:cs="Calibri"/>
          <w:lang w:eastAsia="es-EC"/>
        </w:rPr>
      </w:pPr>
    </w:p>
    <w:p w14:paraId="6D027DF2" w14:textId="20303836" w:rsidR="000D4F3B" w:rsidRPr="000D4F3B" w:rsidRDefault="000D4F3B" w:rsidP="000D4F3B">
      <w:pPr>
        <w:autoSpaceDE w:val="0"/>
        <w:autoSpaceDN w:val="0"/>
        <w:adjustRightInd w:val="0"/>
        <w:spacing w:after="0"/>
        <w:jc w:val="both"/>
        <w:rPr>
          <w:rFonts w:ascii="Calibri" w:eastAsia="SimSun" w:hAnsi="Calibri" w:cs="Calibri"/>
          <w:lang w:eastAsia="es-EC"/>
        </w:rPr>
      </w:pPr>
      <w:r w:rsidRPr="000D4F3B">
        <w:rPr>
          <w:rFonts w:ascii="Calibri" w:eastAsia="SimSun" w:hAnsi="Calibri" w:cs="Calibri"/>
          <w:lang w:eastAsia="es-EC"/>
        </w:rPr>
        <w:t>Ecuador en su calidad de miembro de la Organizac</w:t>
      </w:r>
      <w:r w:rsidR="000315A0">
        <w:rPr>
          <w:rFonts w:ascii="Calibri" w:eastAsia="SimSun" w:hAnsi="Calibri" w:cs="Calibri"/>
          <w:lang w:eastAsia="es-EC"/>
        </w:rPr>
        <w:t xml:space="preserve">ión Mundial del Comercio – OMC y dentro del proceso de apertura de mercados </w:t>
      </w:r>
      <w:r w:rsidR="000315A0" w:rsidRPr="000D4F3B">
        <w:rPr>
          <w:rFonts w:ascii="Calibri" w:eastAsia="SimSun" w:hAnsi="Calibri" w:cs="Calibri"/>
          <w:lang w:eastAsia="es-EC"/>
        </w:rPr>
        <w:t>internacionales</w:t>
      </w:r>
      <w:r w:rsidR="00FB76DE">
        <w:rPr>
          <w:rFonts w:ascii="Calibri" w:eastAsia="SimSun" w:hAnsi="Calibri" w:cs="Calibri"/>
          <w:lang w:eastAsia="es-EC"/>
        </w:rPr>
        <w:t xml:space="preserve"> para la exportación de productos agrícolas</w:t>
      </w:r>
      <w:r w:rsidR="000315A0">
        <w:rPr>
          <w:rFonts w:ascii="Calibri" w:eastAsia="SimSun" w:hAnsi="Calibri" w:cs="Calibri"/>
          <w:lang w:eastAsia="es-EC"/>
        </w:rPr>
        <w:t xml:space="preserve">, </w:t>
      </w:r>
      <w:r w:rsidRPr="000D4F3B">
        <w:rPr>
          <w:rFonts w:ascii="Calibri" w:eastAsia="SimSun" w:hAnsi="Calibri" w:cs="Calibri"/>
          <w:lang w:eastAsia="es-EC"/>
        </w:rPr>
        <w:t>adopta los lineamientos del Acuerdo de Medidas Sanitaria</w:t>
      </w:r>
      <w:r>
        <w:rPr>
          <w:rFonts w:ascii="Calibri" w:eastAsia="SimSun" w:hAnsi="Calibri" w:cs="Calibri"/>
          <w:lang w:eastAsia="es-EC"/>
        </w:rPr>
        <w:t xml:space="preserve">s y Fitosanitarias </w:t>
      </w:r>
      <w:r w:rsidR="00B826CD">
        <w:rPr>
          <w:rFonts w:ascii="Calibri" w:eastAsia="SimSun" w:hAnsi="Calibri" w:cs="Calibri"/>
          <w:lang w:eastAsia="es-EC"/>
        </w:rPr>
        <w:t xml:space="preserve">(AMSF) </w:t>
      </w:r>
      <w:r>
        <w:rPr>
          <w:rFonts w:ascii="Calibri" w:eastAsia="SimSun" w:hAnsi="Calibri" w:cs="Calibri"/>
          <w:lang w:eastAsia="es-EC"/>
        </w:rPr>
        <w:t xml:space="preserve">y las Normas </w:t>
      </w:r>
      <w:r w:rsidRPr="000D4F3B">
        <w:rPr>
          <w:rFonts w:ascii="Calibri" w:eastAsia="SimSun" w:hAnsi="Calibri" w:cs="Calibri"/>
          <w:lang w:eastAsia="es-EC"/>
        </w:rPr>
        <w:t>Internacionales de Medidas Fitosanitarias (NI</w:t>
      </w:r>
      <w:r>
        <w:rPr>
          <w:rFonts w:ascii="Calibri" w:eastAsia="SimSun" w:hAnsi="Calibri" w:cs="Calibri"/>
          <w:lang w:eastAsia="es-EC"/>
        </w:rPr>
        <w:t>MF)</w:t>
      </w:r>
      <w:r w:rsidR="000315A0">
        <w:rPr>
          <w:rFonts w:ascii="Calibri" w:eastAsia="SimSun" w:hAnsi="Calibri" w:cs="Calibri"/>
          <w:lang w:eastAsia="es-EC"/>
        </w:rPr>
        <w:t xml:space="preserve"> competentes.</w:t>
      </w:r>
    </w:p>
    <w:p w14:paraId="7AC893B2" w14:textId="77777777" w:rsidR="003879DF" w:rsidRDefault="003879DF" w:rsidP="000D4F3B">
      <w:pPr>
        <w:autoSpaceDE w:val="0"/>
        <w:autoSpaceDN w:val="0"/>
        <w:adjustRightInd w:val="0"/>
        <w:spacing w:after="0"/>
        <w:jc w:val="both"/>
        <w:rPr>
          <w:rFonts w:ascii="Calibri" w:eastAsia="SimSun" w:hAnsi="Calibri" w:cs="Calibri"/>
          <w:lang w:eastAsia="es-EC"/>
        </w:rPr>
      </w:pPr>
    </w:p>
    <w:p w14:paraId="594D8874" w14:textId="2EF0AF97" w:rsidR="000315A0" w:rsidRDefault="000315A0" w:rsidP="000315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En el marco de lo mencionado, las actividades relacionadas con aspectos fitosanitarios se regulan a través de la Ley Orgánica de Sanidad Agropecuaria</w:t>
      </w:r>
      <w:r w:rsidR="00925815">
        <w:rPr>
          <w:rFonts w:ascii="Calibri" w:hAnsi="Calibri" w:cs="Calibri"/>
        </w:rPr>
        <w:t xml:space="preserve"> </w:t>
      </w:r>
      <w:r w:rsidR="00925815" w:rsidRPr="0030631B">
        <w:rPr>
          <w:rFonts w:ascii="Calibri" w:hAnsi="Calibri" w:cs="Calibri"/>
        </w:rPr>
        <w:t>y su Reglamento</w:t>
      </w:r>
      <w:r>
        <w:rPr>
          <w:rFonts w:ascii="Calibri" w:hAnsi="Calibri" w:cs="Calibri"/>
        </w:rPr>
        <w:t>, cuyo organismo ejecutor oficial es la Agencia de Regulación y Control F</w:t>
      </w:r>
      <w:r w:rsidR="006669E2">
        <w:rPr>
          <w:rFonts w:ascii="Calibri" w:hAnsi="Calibri" w:cs="Calibri"/>
        </w:rPr>
        <w:t>ito y Zoosanitario</w:t>
      </w:r>
      <w:r>
        <w:rPr>
          <w:rFonts w:ascii="Calibri" w:hAnsi="Calibri" w:cs="Calibri"/>
        </w:rPr>
        <w:t>.</w:t>
      </w:r>
    </w:p>
    <w:p w14:paraId="66CB5492" w14:textId="77777777" w:rsidR="000315A0" w:rsidRDefault="000315A0" w:rsidP="000D4F3B">
      <w:pPr>
        <w:autoSpaceDE w:val="0"/>
        <w:autoSpaceDN w:val="0"/>
        <w:adjustRightInd w:val="0"/>
        <w:spacing w:after="0"/>
        <w:jc w:val="both"/>
        <w:rPr>
          <w:rFonts w:ascii="Calibri" w:eastAsia="SimSun" w:hAnsi="Calibri" w:cs="Calibri"/>
          <w:lang w:eastAsia="es-EC"/>
        </w:rPr>
      </w:pPr>
    </w:p>
    <w:p w14:paraId="5F8A5E8C" w14:textId="49EAC294" w:rsidR="0038378D" w:rsidRDefault="000D4F3B" w:rsidP="0038378D">
      <w:pPr>
        <w:autoSpaceDE w:val="0"/>
        <w:autoSpaceDN w:val="0"/>
        <w:adjustRightInd w:val="0"/>
        <w:spacing w:after="0"/>
        <w:jc w:val="both"/>
        <w:rPr>
          <w:rFonts w:ascii="Calibri" w:eastAsia="SimSun" w:hAnsi="Calibri" w:cs="Calibri"/>
          <w:lang w:eastAsia="es-EC"/>
        </w:rPr>
      </w:pPr>
      <w:r w:rsidRPr="000D4F3B">
        <w:rPr>
          <w:rFonts w:ascii="Calibri" w:eastAsia="SimSun" w:hAnsi="Calibri" w:cs="Calibri"/>
          <w:lang w:eastAsia="es-EC"/>
        </w:rPr>
        <w:t>El artículo 12 de la Ley Orgánica de Sanidad Agropecuaria, p</w:t>
      </w:r>
      <w:r w:rsidR="003879DF">
        <w:rPr>
          <w:rFonts w:ascii="Calibri" w:eastAsia="SimSun" w:hAnsi="Calibri" w:cs="Calibri"/>
          <w:lang w:eastAsia="es-EC"/>
        </w:rPr>
        <w:t xml:space="preserve">ublicada en el Registro Oficial </w:t>
      </w:r>
      <w:r w:rsidRPr="000D4F3B">
        <w:rPr>
          <w:rFonts w:ascii="Calibri" w:eastAsia="SimSun" w:hAnsi="Calibri" w:cs="Calibri"/>
          <w:lang w:eastAsia="es-EC"/>
        </w:rPr>
        <w:t xml:space="preserve">Suplemento 27 de 3 de julio de 2017 establece: "Créase la </w:t>
      </w:r>
      <w:r w:rsidR="003879DF">
        <w:rPr>
          <w:rFonts w:ascii="Calibri" w:eastAsia="SimSun" w:hAnsi="Calibri" w:cs="Calibri"/>
          <w:lang w:eastAsia="es-EC"/>
        </w:rPr>
        <w:t xml:space="preserve">Agencia de Regulación y Control </w:t>
      </w:r>
      <w:r w:rsidRPr="000D4F3B">
        <w:rPr>
          <w:rFonts w:ascii="Calibri" w:eastAsia="SimSun" w:hAnsi="Calibri" w:cs="Calibri"/>
          <w:lang w:eastAsia="es-EC"/>
        </w:rPr>
        <w:t>Fito y Zoosanitario, entidad técnica de derecho público, con</w:t>
      </w:r>
      <w:r w:rsidR="003879DF">
        <w:rPr>
          <w:rFonts w:ascii="Calibri" w:eastAsia="SimSun" w:hAnsi="Calibri" w:cs="Calibri"/>
          <w:lang w:eastAsia="es-EC"/>
        </w:rPr>
        <w:t xml:space="preserve"> personería jurídica, autonomía </w:t>
      </w:r>
      <w:r w:rsidRPr="000D4F3B">
        <w:rPr>
          <w:rFonts w:ascii="Calibri" w:eastAsia="SimSun" w:hAnsi="Calibri" w:cs="Calibri"/>
          <w:lang w:eastAsia="es-EC"/>
        </w:rPr>
        <w:t>administrativa y financiera, desconcentrada, con sede en l</w:t>
      </w:r>
      <w:r w:rsidR="003879DF">
        <w:rPr>
          <w:rFonts w:ascii="Calibri" w:eastAsia="SimSun" w:hAnsi="Calibri" w:cs="Calibri"/>
          <w:lang w:eastAsia="es-EC"/>
        </w:rPr>
        <w:t xml:space="preserve">a ciudad de Quito y competencia </w:t>
      </w:r>
      <w:r w:rsidRPr="000D4F3B">
        <w:rPr>
          <w:rFonts w:ascii="Calibri" w:eastAsia="SimSun" w:hAnsi="Calibri" w:cs="Calibri"/>
          <w:lang w:eastAsia="es-EC"/>
        </w:rPr>
        <w:t>nacional, adscrita a la Autoridad Agraria Nacional. A</w:t>
      </w:r>
      <w:r w:rsidR="003879DF">
        <w:rPr>
          <w:rFonts w:ascii="Calibri" w:eastAsia="SimSun" w:hAnsi="Calibri" w:cs="Calibri"/>
          <w:lang w:eastAsia="es-EC"/>
        </w:rPr>
        <w:t xml:space="preserve"> esta Agencia le corresponde la </w:t>
      </w:r>
      <w:r w:rsidRPr="000D4F3B">
        <w:rPr>
          <w:rFonts w:ascii="Calibri" w:eastAsia="SimSun" w:hAnsi="Calibri" w:cs="Calibri"/>
          <w:lang w:eastAsia="es-EC"/>
        </w:rPr>
        <w:t>regulación y control de la sanidad y bienestar animal, sa</w:t>
      </w:r>
      <w:r w:rsidR="003879DF">
        <w:rPr>
          <w:rFonts w:ascii="Calibri" w:eastAsia="SimSun" w:hAnsi="Calibri" w:cs="Calibri"/>
          <w:lang w:eastAsia="es-EC"/>
        </w:rPr>
        <w:t xml:space="preserve">nidad vegetal y la inocuidad de </w:t>
      </w:r>
      <w:r w:rsidRPr="000D4F3B">
        <w:rPr>
          <w:rFonts w:ascii="Calibri" w:eastAsia="SimSun" w:hAnsi="Calibri" w:cs="Calibri"/>
          <w:lang w:eastAsia="es-EC"/>
        </w:rPr>
        <w:t>los alimentos en la producción primaria, con la finalidad d</w:t>
      </w:r>
      <w:r w:rsidR="003879DF">
        <w:rPr>
          <w:rFonts w:ascii="Calibri" w:eastAsia="SimSun" w:hAnsi="Calibri" w:cs="Calibri"/>
          <w:lang w:eastAsia="es-EC"/>
        </w:rPr>
        <w:t xml:space="preserve">e mantener y mejorar el estatus </w:t>
      </w:r>
      <w:r w:rsidRPr="000D4F3B">
        <w:rPr>
          <w:rFonts w:ascii="Calibri" w:eastAsia="SimSun" w:hAnsi="Calibri" w:cs="Calibri"/>
          <w:lang w:eastAsia="es-EC"/>
        </w:rPr>
        <w:t>fito y zoosanitario de l</w:t>
      </w:r>
      <w:r w:rsidR="003879DF">
        <w:rPr>
          <w:rFonts w:ascii="Calibri" w:eastAsia="SimSun" w:hAnsi="Calibri" w:cs="Calibri"/>
          <w:lang w:eastAsia="es-EC"/>
        </w:rPr>
        <w:t>a producción agropecuaria (…)".</w:t>
      </w:r>
    </w:p>
    <w:p w14:paraId="4E37954F" w14:textId="77777777" w:rsidR="0038378D" w:rsidRDefault="0038378D" w:rsidP="0038378D">
      <w:pPr>
        <w:autoSpaceDE w:val="0"/>
        <w:autoSpaceDN w:val="0"/>
        <w:adjustRightInd w:val="0"/>
        <w:spacing w:after="0"/>
        <w:jc w:val="both"/>
        <w:rPr>
          <w:rFonts w:ascii="Calibri" w:eastAsia="SimSun" w:hAnsi="Calibri" w:cs="Calibri"/>
          <w:lang w:eastAsia="es-EC"/>
        </w:rPr>
      </w:pPr>
    </w:p>
    <w:p w14:paraId="1991C58B" w14:textId="146F1F12" w:rsidR="006669E2" w:rsidRPr="006669E2" w:rsidRDefault="00925815" w:rsidP="0038378D">
      <w:pPr>
        <w:jc w:val="both"/>
        <w:rPr>
          <w:rFonts w:ascii="Calibri" w:eastAsia="SimSun" w:hAnsi="Calibri" w:cs="Calibri"/>
          <w:lang w:eastAsia="es-EC"/>
        </w:rPr>
      </w:pPr>
      <w:r>
        <w:rPr>
          <w:rFonts w:ascii="Calibri" w:eastAsia="SimSun" w:hAnsi="Calibri" w:cs="Calibri"/>
          <w:lang w:eastAsia="es-EC"/>
        </w:rPr>
        <w:t>E</w:t>
      </w:r>
      <w:r w:rsidR="006669E2">
        <w:rPr>
          <w:rFonts w:ascii="Calibri" w:eastAsia="SimSun" w:hAnsi="Calibri" w:cs="Calibri"/>
          <w:lang w:eastAsia="es-EC"/>
        </w:rPr>
        <w:t>n la misma Ley, e</w:t>
      </w:r>
      <w:r w:rsidR="0012298A">
        <w:rPr>
          <w:rFonts w:ascii="Calibri" w:eastAsia="SimSun" w:hAnsi="Calibri" w:cs="Calibri"/>
          <w:lang w:eastAsia="es-EC"/>
        </w:rPr>
        <w:t>n e</w:t>
      </w:r>
      <w:r w:rsidR="006669E2">
        <w:rPr>
          <w:rFonts w:ascii="Calibri" w:eastAsia="SimSun" w:hAnsi="Calibri" w:cs="Calibri"/>
          <w:lang w:eastAsia="es-EC"/>
        </w:rPr>
        <w:t xml:space="preserve">l literal o) del artículo 13, </w:t>
      </w:r>
      <w:r w:rsidR="00CA48C5">
        <w:rPr>
          <w:rFonts w:ascii="Calibri" w:eastAsia="SimSun" w:hAnsi="Calibri" w:cs="Calibri"/>
          <w:lang w:eastAsia="es-EC"/>
        </w:rPr>
        <w:t xml:space="preserve">se </w:t>
      </w:r>
      <w:r w:rsidR="003879DF" w:rsidRPr="006669E2">
        <w:rPr>
          <w:rFonts w:ascii="Calibri" w:eastAsia="SimSun" w:hAnsi="Calibri" w:cs="Calibri"/>
          <w:lang w:eastAsia="es-EC"/>
        </w:rPr>
        <w:t xml:space="preserve">establece que una de las </w:t>
      </w:r>
      <w:r w:rsidR="000D4F3B" w:rsidRPr="006669E2">
        <w:rPr>
          <w:rFonts w:ascii="Calibri" w:eastAsia="SimSun" w:hAnsi="Calibri" w:cs="Calibri"/>
          <w:lang w:eastAsia="es-EC"/>
        </w:rPr>
        <w:t>competencias y atribuciones de la Agencia es: “</w:t>
      </w:r>
      <w:r w:rsidR="000D4F3B" w:rsidRPr="006669E2">
        <w:rPr>
          <w:rFonts w:ascii="Calibri" w:eastAsia="SimSun" w:hAnsi="Calibri" w:cs="Calibri"/>
          <w:i/>
          <w:lang w:eastAsia="es-EC"/>
        </w:rPr>
        <w:t xml:space="preserve">Regular </w:t>
      </w:r>
      <w:r w:rsidR="003879DF" w:rsidRPr="006669E2">
        <w:rPr>
          <w:rFonts w:ascii="Calibri" w:eastAsia="SimSun" w:hAnsi="Calibri" w:cs="Calibri"/>
          <w:i/>
          <w:lang w:eastAsia="es-EC"/>
        </w:rPr>
        <w:t xml:space="preserve">y controlar la condición fito y </w:t>
      </w:r>
      <w:r w:rsidR="000D4F3B" w:rsidRPr="006669E2">
        <w:rPr>
          <w:rFonts w:ascii="Calibri" w:eastAsia="SimSun" w:hAnsi="Calibri" w:cs="Calibri"/>
          <w:i/>
          <w:lang w:eastAsia="es-EC"/>
        </w:rPr>
        <w:t>zoosanitaria de la importación y exportación de plantas,</w:t>
      </w:r>
      <w:r w:rsidR="003879DF" w:rsidRPr="006669E2">
        <w:rPr>
          <w:rFonts w:ascii="Calibri" w:eastAsia="SimSun" w:hAnsi="Calibri" w:cs="Calibri"/>
          <w:i/>
          <w:lang w:eastAsia="es-EC"/>
        </w:rPr>
        <w:t xml:space="preserve"> productos vegetales, animales, </w:t>
      </w:r>
      <w:r w:rsidR="000D4F3B" w:rsidRPr="006669E2">
        <w:rPr>
          <w:rFonts w:ascii="Calibri" w:eastAsia="SimSun" w:hAnsi="Calibri" w:cs="Calibri"/>
          <w:i/>
          <w:lang w:eastAsia="es-EC"/>
        </w:rPr>
        <w:t>mercancías pecuarias y artículos reglamentados, en los p</w:t>
      </w:r>
      <w:r w:rsidR="003879DF" w:rsidRPr="006669E2">
        <w:rPr>
          <w:rFonts w:ascii="Calibri" w:eastAsia="SimSun" w:hAnsi="Calibri" w:cs="Calibri"/>
          <w:i/>
          <w:lang w:eastAsia="es-EC"/>
        </w:rPr>
        <w:t xml:space="preserve">untos de ingreso autorizado que </w:t>
      </w:r>
      <w:r w:rsidR="000D4F3B" w:rsidRPr="006669E2">
        <w:rPr>
          <w:rFonts w:ascii="Calibri" w:eastAsia="SimSun" w:hAnsi="Calibri" w:cs="Calibri"/>
          <w:i/>
          <w:lang w:eastAsia="es-EC"/>
        </w:rPr>
        <w:t>establezca”</w:t>
      </w:r>
      <w:r w:rsidR="000D4F3B" w:rsidRPr="006669E2">
        <w:rPr>
          <w:rFonts w:ascii="Calibri" w:eastAsia="SimSun" w:hAnsi="Calibri" w:cs="Calibri"/>
          <w:lang w:eastAsia="es-EC"/>
        </w:rPr>
        <w:t>.</w:t>
      </w:r>
    </w:p>
    <w:p w14:paraId="69E8A91F" w14:textId="4E96C691" w:rsidR="00755ADE" w:rsidRDefault="00755ADE" w:rsidP="0038378D">
      <w:pPr>
        <w:autoSpaceDE w:val="0"/>
        <w:autoSpaceDN w:val="0"/>
        <w:adjustRightInd w:val="0"/>
        <w:spacing w:after="240" w:line="276" w:lineRule="auto"/>
        <w:jc w:val="both"/>
        <w:rPr>
          <w:lang w:eastAsia="es-EC"/>
        </w:rPr>
      </w:pPr>
      <w:r w:rsidRPr="00556B13">
        <w:rPr>
          <w:lang w:eastAsia="es-EC"/>
        </w:rPr>
        <w:t xml:space="preserve">En tal virtud, el presente </w:t>
      </w:r>
      <w:r w:rsidR="00F17437">
        <w:rPr>
          <w:lang w:eastAsia="es-EC"/>
        </w:rPr>
        <w:t>P</w:t>
      </w:r>
      <w:r w:rsidRPr="00556B13">
        <w:rPr>
          <w:lang w:eastAsia="es-EC"/>
        </w:rPr>
        <w:t xml:space="preserve">rocedimiento establece los lineamientos para gestionar la apertura de </w:t>
      </w:r>
      <w:r w:rsidR="00556B13" w:rsidRPr="00556B13">
        <w:rPr>
          <w:lang w:eastAsia="es-EC"/>
        </w:rPr>
        <w:t xml:space="preserve">nuevos </w:t>
      </w:r>
      <w:r w:rsidRPr="00556B13">
        <w:rPr>
          <w:lang w:eastAsia="es-EC"/>
        </w:rPr>
        <w:t>mercados</w:t>
      </w:r>
      <w:r w:rsidR="00556B13" w:rsidRPr="00556B13">
        <w:rPr>
          <w:lang w:eastAsia="es-EC"/>
        </w:rPr>
        <w:t xml:space="preserve"> agrícolas</w:t>
      </w:r>
      <w:r w:rsidRPr="00556B13">
        <w:rPr>
          <w:lang w:eastAsia="es-EC"/>
        </w:rPr>
        <w:t xml:space="preserve"> de exportación </w:t>
      </w:r>
      <w:r w:rsidR="00556B13" w:rsidRPr="00556B13">
        <w:rPr>
          <w:lang w:eastAsia="es-EC"/>
        </w:rPr>
        <w:t xml:space="preserve">o actualización de requisitos fitosanitarios, </w:t>
      </w:r>
      <w:r w:rsidRPr="00556B13">
        <w:rPr>
          <w:lang w:eastAsia="es-EC"/>
        </w:rPr>
        <w:t>para plantas, productos vegetales y artículos reglamentados</w:t>
      </w:r>
      <w:r w:rsidR="00556B13" w:rsidRPr="00556B13">
        <w:rPr>
          <w:lang w:eastAsia="es-EC"/>
        </w:rPr>
        <w:t xml:space="preserve">, </w:t>
      </w:r>
      <w:r w:rsidRPr="00556B13">
        <w:rPr>
          <w:lang w:eastAsia="es-EC"/>
        </w:rPr>
        <w:t>en adelante “el producto”</w:t>
      </w:r>
      <w:r w:rsidR="00556B13" w:rsidRPr="00556B13">
        <w:rPr>
          <w:lang w:eastAsia="es-EC"/>
        </w:rPr>
        <w:t>.</w:t>
      </w:r>
    </w:p>
    <w:p w14:paraId="094C99BF" w14:textId="77777777" w:rsidR="00752388" w:rsidRPr="00556B13" w:rsidRDefault="00752388" w:rsidP="0038378D">
      <w:pPr>
        <w:autoSpaceDE w:val="0"/>
        <w:autoSpaceDN w:val="0"/>
        <w:adjustRightInd w:val="0"/>
        <w:spacing w:after="240" w:line="276" w:lineRule="auto"/>
        <w:jc w:val="both"/>
        <w:rPr>
          <w:lang w:eastAsia="es-EC"/>
        </w:rPr>
      </w:pPr>
    </w:p>
    <w:p w14:paraId="04853192" w14:textId="07ED0382" w:rsidR="00B76877" w:rsidRDefault="00556B13" w:rsidP="005B6B9C">
      <w:pPr>
        <w:pStyle w:val="Ttulo1"/>
        <w:spacing w:before="0" w:after="240" w:line="276" w:lineRule="auto"/>
        <w:jc w:val="both"/>
        <w:rPr>
          <w:rFonts w:asciiTheme="minorHAnsi" w:eastAsiaTheme="minorHAnsi" w:hAnsiTheme="minorHAnsi" w:cstheme="minorBidi"/>
          <w:bCs w:val="0"/>
          <w:color w:val="auto"/>
          <w:kern w:val="0"/>
          <w:sz w:val="22"/>
          <w:szCs w:val="22"/>
          <w:lang w:eastAsia="en-US" w:bidi="ar-SA"/>
        </w:rPr>
      </w:pPr>
      <w:bookmarkStart w:id="65" w:name="_Toc504734927"/>
      <w:bookmarkStart w:id="66" w:name="_Toc101950570"/>
      <w:bookmarkStart w:id="67" w:name="_Toc107474605"/>
      <w:r w:rsidRPr="00CC10E1">
        <w:rPr>
          <w:rFonts w:asciiTheme="minorHAnsi" w:eastAsiaTheme="minorHAnsi" w:hAnsiTheme="minorHAnsi" w:cstheme="minorBidi"/>
          <w:bCs w:val="0"/>
          <w:color w:val="auto"/>
          <w:kern w:val="0"/>
          <w:sz w:val="22"/>
          <w:szCs w:val="22"/>
          <w:lang w:eastAsia="en-US" w:bidi="ar-SA"/>
        </w:rPr>
        <w:lastRenderedPageBreak/>
        <w:t xml:space="preserve">Sección 5. PROCEDIMIENTO PARA </w:t>
      </w:r>
      <w:bookmarkEnd w:id="65"/>
      <w:r w:rsidRPr="00CC10E1">
        <w:rPr>
          <w:rFonts w:asciiTheme="minorHAnsi" w:eastAsiaTheme="minorHAnsi" w:hAnsiTheme="minorHAnsi" w:cstheme="minorBidi"/>
          <w:bCs w:val="0"/>
          <w:color w:val="auto"/>
          <w:kern w:val="0"/>
          <w:sz w:val="22"/>
          <w:szCs w:val="22"/>
          <w:lang w:eastAsia="en-US" w:bidi="ar-SA"/>
        </w:rPr>
        <w:t xml:space="preserve">GESTIONAR LA </w:t>
      </w:r>
      <w:r w:rsidR="00C67702" w:rsidRPr="00CC10E1">
        <w:rPr>
          <w:rFonts w:asciiTheme="minorHAnsi" w:eastAsiaTheme="minorHAnsi" w:hAnsiTheme="minorHAnsi" w:cstheme="minorBidi"/>
          <w:bCs w:val="0"/>
          <w:color w:val="auto"/>
          <w:kern w:val="0"/>
          <w:sz w:val="22"/>
          <w:szCs w:val="22"/>
          <w:lang w:eastAsia="en-US" w:bidi="ar-SA"/>
        </w:rPr>
        <w:t>APERTURA</w:t>
      </w:r>
      <w:r w:rsidR="00C67702">
        <w:rPr>
          <w:rFonts w:asciiTheme="minorHAnsi" w:eastAsiaTheme="minorHAnsi" w:hAnsiTheme="minorHAnsi" w:cstheme="minorBidi"/>
          <w:bCs w:val="0"/>
          <w:color w:val="auto"/>
          <w:kern w:val="0"/>
          <w:sz w:val="22"/>
          <w:szCs w:val="22"/>
          <w:lang w:eastAsia="en-US" w:bidi="ar-SA"/>
        </w:rPr>
        <w:t xml:space="preserve"> </w:t>
      </w:r>
      <w:r w:rsidR="00C67702" w:rsidRPr="00CC10E1">
        <w:rPr>
          <w:rFonts w:asciiTheme="minorHAnsi" w:eastAsiaTheme="minorHAnsi" w:hAnsiTheme="minorHAnsi" w:cstheme="minorBidi"/>
          <w:bCs w:val="0"/>
          <w:color w:val="auto"/>
          <w:kern w:val="0"/>
          <w:sz w:val="22"/>
          <w:szCs w:val="22"/>
          <w:lang w:eastAsia="en-US" w:bidi="ar-SA"/>
        </w:rPr>
        <w:t>DE</w:t>
      </w:r>
      <w:r w:rsidRPr="00CC10E1">
        <w:rPr>
          <w:rFonts w:asciiTheme="minorHAnsi" w:eastAsiaTheme="minorHAnsi" w:hAnsiTheme="minorHAnsi" w:cstheme="minorBidi"/>
          <w:bCs w:val="0"/>
          <w:color w:val="auto"/>
          <w:kern w:val="0"/>
          <w:sz w:val="22"/>
          <w:szCs w:val="22"/>
          <w:lang w:eastAsia="en-US" w:bidi="ar-SA"/>
        </w:rPr>
        <w:t xml:space="preserve"> NUEVOS MERCADOS AGRÍCOLAS DE EXPORTACIÓN O ACTUALIZACIÓN DE REQUISITOS FITOSANITARIOS</w:t>
      </w:r>
      <w:bookmarkEnd w:id="66"/>
      <w:bookmarkEnd w:id="67"/>
    </w:p>
    <w:p w14:paraId="00182F66" w14:textId="0B5FC754" w:rsidR="008D7636" w:rsidRDefault="00925815" w:rsidP="008D7636">
      <w:r>
        <w:t>U</w:t>
      </w:r>
      <w:r w:rsidR="008D7636">
        <w:t xml:space="preserve">n proceso de apertura </w:t>
      </w:r>
      <w:r w:rsidR="00C67702">
        <w:t xml:space="preserve">o actualización de requisitos fitosanitarios </w:t>
      </w:r>
      <w:r w:rsidR="008D7636">
        <w:t xml:space="preserve">de </w:t>
      </w:r>
      <w:r w:rsidR="009A1283">
        <w:t>exportación</w:t>
      </w:r>
      <w:r w:rsidR="008D7636">
        <w:t xml:space="preserve">, se puede iniciar por </w:t>
      </w:r>
      <w:r w:rsidR="00C06788">
        <w:t>dos</w:t>
      </w:r>
      <w:r w:rsidR="008D7636">
        <w:t xml:space="preserve"> vías:</w:t>
      </w:r>
    </w:p>
    <w:p w14:paraId="159D6AB5" w14:textId="4394F133" w:rsidR="008D7636" w:rsidRDefault="008D7636" w:rsidP="008D7636">
      <w:r>
        <w:t xml:space="preserve">- Por </w:t>
      </w:r>
      <w:r w:rsidR="005F1261">
        <w:t>solicitud</w:t>
      </w:r>
      <w:r>
        <w:t xml:space="preserve"> de un usuario interesado.</w:t>
      </w:r>
    </w:p>
    <w:p w14:paraId="4C6ED526" w14:textId="6CB8D0F8" w:rsidR="00CA48C5" w:rsidRPr="00274D2C" w:rsidRDefault="008D7636" w:rsidP="008D7636">
      <w:r>
        <w:t xml:space="preserve">- Por solicitud </w:t>
      </w:r>
      <w:r w:rsidR="005E5D16">
        <w:t>de la ONPF del país de destino.</w:t>
      </w:r>
    </w:p>
    <w:p w14:paraId="77DDFB8C" w14:textId="56FAED0F" w:rsidR="00C00F7A" w:rsidRPr="00752388" w:rsidRDefault="00D32EAD" w:rsidP="00752388">
      <w:pPr>
        <w:pStyle w:val="Ttulo"/>
        <w:jc w:val="left"/>
        <w:rPr>
          <w:rFonts w:asciiTheme="minorHAnsi" w:hAnsiTheme="minorHAnsi"/>
          <w:sz w:val="22"/>
          <w:szCs w:val="22"/>
        </w:rPr>
      </w:pPr>
      <w:r w:rsidRPr="00274D2C">
        <w:rPr>
          <w:rFonts w:asciiTheme="minorHAnsi" w:hAnsiTheme="minorHAnsi"/>
          <w:sz w:val="22"/>
          <w:szCs w:val="22"/>
        </w:rPr>
        <w:t xml:space="preserve">5.1. POR </w:t>
      </w:r>
      <w:r w:rsidR="005F1261">
        <w:rPr>
          <w:rFonts w:asciiTheme="minorHAnsi" w:hAnsiTheme="minorHAnsi"/>
          <w:sz w:val="22"/>
          <w:szCs w:val="22"/>
        </w:rPr>
        <w:t>SOLICITUD</w:t>
      </w:r>
      <w:r w:rsidRPr="00274D2C">
        <w:rPr>
          <w:rFonts w:asciiTheme="minorHAnsi" w:hAnsiTheme="minorHAnsi"/>
          <w:sz w:val="22"/>
          <w:szCs w:val="22"/>
        </w:rPr>
        <w:t xml:space="preserve"> DE UN USUARIO INTERESADO</w:t>
      </w:r>
    </w:p>
    <w:p w14:paraId="6F1C085C" w14:textId="77777777" w:rsidR="00B76877" w:rsidRPr="00B76877" w:rsidRDefault="00B76877" w:rsidP="00B76877">
      <w:pPr>
        <w:pStyle w:val="Prrafodelista"/>
        <w:keepNext/>
        <w:widowControl w:val="0"/>
        <w:numPr>
          <w:ilvl w:val="0"/>
          <w:numId w:val="2"/>
        </w:numPr>
        <w:suppressAutoHyphens/>
        <w:spacing w:after="240" w:line="276" w:lineRule="auto"/>
        <w:contextualSpacing w:val="0"/>
        <w:outlineLvl w:val="1"/>
        <w:rPr>
          <w:rFonts w:asciiTheme="minorHAnsi" w:eastAsia="Droid Sans Fallback" w:hAnsiTheme="minorHAnsi" w:cs="FreeSans"/>
          <w:b/>
          <w:bCs/>
          <w:vanish/>
          <w:kern w:val="1"/>
          <w:lang w:eastAsia="zh-CN" w:bidi="hi-IN"/>
        </w:rPr>
      </w:pPr>
      <w:bookmarkStart w:id="68" w:name="_Toc101950250"/>
      <w:bookmarkStart w:id="69" w:name="_Toc101950571"/>
      <w:bookmarkStart w:id="70" w:name="_Toc101950720"/>
      <w:bookmarkStart w:id="71" w:name="_Toc104373127"/>
      <w:bookmarkStart w:id="72" w:name="_Toc104387589"/>
      <w:bookmarkStart w:id="73" w:name="_Toc104457261"/>
      <w:bookmarkStart w:id="74" w:name="_Toc107474195"/>
      <w:bookmarkStart w:id="75" w:name="_Toc107474606"/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p w14:paraId="503C2B5D" w14:textId="77777777" w:rsidR="00B76877" w:rsidRPr="00B76877" w:rsidRDefault="00B76877" w:rsidP="00B76877">
      <w:pPr>
        <w:pStyle w:val="Prrafodelista"/>
        <w:keepNext/>
        <w:widowControl w:val="0"/>
        <w:numPr>
          <w:ilvl w:val="0"/>
          <w:numId w:val="2"/>
        </w:numPr>
        <w:suppressAutoHyphens/>
        <w:spacing w:after="240" w:line="276" w:lineRule="auto"/>
        <w:contextualSpacing w:val="0"/>
        <w:outlineLvl w:val="1"/>
        <w:rPr>
          <w:rFonts w:asciiTheme="minorHAnsi" w:eastAsia="Droid Sans Fallback" w:hAnsiTheme="minorHAnsi" w:cs="FreeSans"/>
          <w:b/>
          <w:bCs/>
          <w:vanish/>
          <w:kern w:val="1"/>
          <w:lang w:eastAsia="zh-CN" w:bidi="hi-IN"/>
        </w:rPr>
      </w:pPr>
      <w:bookmarkStart w:id="76" w:name="_Toc101950251"/>
      <w:bookmarkStart w:id="77" w:name="_Toc101950572"/>
      <w:bookmarkStart w:id="78" w:name="_Toc101950721"/>
      <w:bookmarkStart w:id="79" w:name="_Toc104373128"/>
      <w:bookmarkStart w:id="80" w:name="_Toc104387590"/>
      <w:bookmarkStart w:id="81" w:name="_Toc104457262"/>
      <w:bookmarkStart w:id="82" w:name="_Toc107474196"/>
      <w:bookmarkStart w:id="83" w:name="_Toc107474607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14:paraId="58BFE75A" w14:textId="05A770A6" w:rsidR="00345FDE" w:rsidRPr="00D41BD1" w:rsidRDefault="00DA38B8" w:rsidP="00C00F7A">
      <w:pPr>
        <w:pStyle w:val="Estilo5"/>
        <w:numPr>
          <w:ilvl w:val="0"/>
          <w:numId w:val="0"/>
        </w:numPr>
        <w:jc w:val="both"/>
      </w:pPr>
      <w:bookmarkStart w:id="84" w:name="_Toc101950573"/>
      <w:bookmarkStart w:id="85" w:name="_Toc107474608"/>
      <w:r>
        <w:t xml:space="preserve">5.1.1. </w:t>
      </w:r>
      <w:r w:rsidR="00B76877" w:rsidRPr="00B76877">
        <w:t>C</w:t>
      </w:r>
      <w:r w:rsidR="00434E5F" w:rsidRPr="00B76877">
        <w:t xml:space="preserve">onsulta </w:t>
      </w:r>
      <w:r w:rsidR="00CB0BE4" w:rsidRPr="00B76877">
        <w:t>de requisitos f</w:t>
      </w:r>
      <w:r w:rsidR="005C2D78" w:rsidRPr="00B76877">
        <w:t>itosanitarios</w:t>
      </w:r>
      <w:r w:rsidR="00E16F3F">
        <w:t xml:space="preserve"> </w:t>
      </w:r>
      <w:r w:rsidR="00D17295" w:rsidRPr="00B76877">
        <w:t>por parte del usuario</w:t>
      </w:r>
      <w:bookmarkEnd w:id="84"/>
      <w:r w:rsidR="00B76877">
        <w:t xml:space="preserve"> </w:t>
      </w:r>
      <w:r w:rsidR="0031124D">
        <w:t xml:space="preserve">en el </w:t>
      </w:r>
      <w:r w:rsidR="0082608C">
        <w:t>s</w:t>
      </w:r>
      <w:r w:rsidR="0031124D">
        <w:t>istema de la Agencia</w:t>
      </w:r>
      <w:bookmarkEnd w:id="85"/>
    </w:p>
    <w:p w14:paraId="32010600" w14:textId="20E7AA47" w:rsidR="001D176F" w:rsidRPr="00886DBB" w:rsidRDefault="00434E5F" w:rsidP="00434E5F">
      <w:pPr>
        <w:tabs>
          <w:tab w:val="left" w:pos="4725"/>
        </w:tabs>
        <w:jc w:val="both"/>
      </w:pPr>
      <w:r w:rsidRPr="00CC10E1">
        <w:t>Cuando un usuario tiene interés en exportar plantas, productos vegetales o artículos reglamentados, en primer lugar, debe</w:t>
      </w:r>
      <w:r w:rsidR="005F1261">
        <w:t>rá</w:t>
      </w:r>
      <w:r w:rsidRPr="00CC10E1">
        <w:t xml:space="preserve"> conocer si el país de destino</w:t>
      </w:r>
      <w:r w:rsidR="000B56A7">
        <w:t xml:space="preserve">, </w:t>
      </w:r>
      <w:r w:rsidRPr="00CC10E1">
        <w:t xml:space="preserve">cuenta </w:t>
      </w:r>
      <w:r w:rsidR="00EC3F9B">
        <w:t xml:space="preserve">o no </w:t>
      </w:r>
      <w:r w:rsidRPr="00CC10E1">
        <w:t>con requisitos fitosanitarios establecidos</w:t>
      </w:r>
      <w:r w:rsidR="00AF3284">
        <w:t>,</w:t>
      </w:r>
      <w:r w:rsidRPr="00CC10E1">
        <w:t xml:space="preserve"> que permitan el ingreso de su producto. </w:t>
      </w:r>
      <w:r w:rsidR="005F1261">
        <w:t xml:space="preserve">Por lo tanto, </w:t>
      </w:r>
      <w:r w:rsidR="00615EA4" w:rsidRPr="00886DBB">
        <w:t xml:space="preserve">el usuario deberá consultar </w:t>
      </w:r>
      <w:r w:rsidR="00EC3F9B">
        <w:t xml:space="preserve">dichos </w:t>
      </w:r>
      <w:r w:rsidRPr="00CC10E1">
        <w:t>requisitos fitosanitarios</w:t>
      </w:r>
      <w:r w:rsidRPr="00886DBB">
        <w:t>, en la página web</w:t>
      </w:r>
      <w:r w:rsidR="00C06788" w:rsidRPr="00886DBB">
        <w:t xml:space="preserve"> o en el sistema que la Agencia</w:t>
      </w:r>
      <w:r w:rsidR="00B22C1A" w:rsidRPr="00886DBB">
        <w:t xml:space="preserve"> </w:t>
      </w:r>
      <w:r w:rsidR="005F1261" w:rsidRPr="00886DBB">
        <w:t>determine</w:t>
      </w:r>
      <w:r w:rsidR="00C06788" w:rsidRPr="00886DBB">
        <w:t xml:space="preserve"> para este tipo de consultas</w:t>
      </w:r>
      <w:r w:rsidRPr="00886DBB">
        <w:t xml:space="preserve">. </w:t>
      </w:r>
    </w:p>
    <w:p w14:paraId="082A6F31" w14:textId="235DEFD1" w:rsidR="005C2D78" w:rsidRPr="00CF39C2" w:rsidRDefault="001028E6" w:rsidP="00434E5F">
      <w:pPr>
        <w:tabs>
          <w:tab w:val="left" w:pos="4725"/>
        </w:tabs>
        <w:jc w:val="both"/>
      </w:pPr>
      <w:r>
        <w:t>Si en esta consulta, no</w:t>
      </w:r>
      <w:r w:rsidR="00434E5F" w:rsidRPr="00CC10E1">
        <w:t xml:space="preserve"> exist</w:t>
      </w:r>
      <w:r>
        <w:t>e</w:t>
      </w:r>
      <w:r w:rsidR="00434E5F" w:rsidRPr="00CC10E1">
        <w:t xml:space="preserve">n </w:t>
      </w:r>
      <w:r w:rsidR="0082608C">
        <w:t>r</w:t>
      </w:r>
      <w:r w:rsidR="00434E5F" w:rsidRPr="00CC10E1">
        <w:t xml:space="preserve">equisitos </w:t>
      </w:r>
      <w:r w:rsidR="0082608C">
        <w:t>f</w:t>
      </w:r>
      <w:r w:rsidR="00434E5F" w:rsidRPr="00CC10E1">
        <w:t>i</w:t>
      </w:r>
      <w:r w:rsidR="00B22C1A">
        <w:t>tosanitarios</w:t>
      </w:r>
      <w:r w:rsidR="00615EA4">
        <w:t xml:space="preserve"> establecidos</w:t>
      </w:r>
      <w:r w:rsidR="00886DBB">
        <w:t xml:space="preserve">, </w:t>
      </w:r>
      <w:r w:rsidR="00B22C1A">
        <w:t>para</w:t>
      </w:r>
      <w:r w:rsidR="00886DBB">
        <w:t xml:space="preserve"> la exportación</w:t>
      </w:r>
      <w:r w:rsidR="00B22C1A">
        <w:t xml:space="preserve"> </w:t>
      </w:r>
      <w:r w:rsidR="00886DBB">
        <w:t>d</w:t>
      </w:r>
      <w:r w:rsidR="00B22C1A">
        <w:t>el producto/</w:t>
      </w:r>
      <w:r w:rsidR="00434E5F" w:rsidRPr="00CC10E1">
        <w:t xml:space="preserve">país </w:t>
      </w:r>
      <w:r w:rsidR="00EF5725">
        <w:t>de interés</w:t>
      </w:r>
      <w:r w:rsidR="00942BCA">
        <w:t>,</w:t>
      </w:r>
      <w:r>
        <w:t xml:space="preserve"> </w:t>
      </w:r>
      <w:r w:rsidR="00434E5F" w:rsidRPr="00CC10E1">
        <w:t xml:space="preserve">el usuario deberá </w:t>
      </w:r>
      <w:r>
        <w:t xml:space="preserve">remitir un </w:t>
      </w:r>
      <w:r w:rsidR="001D176F">
        <w:t>correo electrónico</w:t>
      </w:r>
      <w:r>
        <w:t xml:space="preserve"> a:</w:t>
      </w:r>
      <w:r w:rsidR="00FC049C">
        <w:t xml:space="preserve"> </w:t>
      </w:r>
      <w:hyperlink r:id="rId14" w:history="1">
        <w:r w:rsidR="00434E5F" w:rsidRPr="00CF39C2">
          <w:t>certificación.fitosanitaria@agrocalidad.gob.ec</w:t>
        </w:r>
      </w:hyperlink>
      <w:r w:rsidR="00434E5F" w:rsidRPr="00CF39C2">
        <w:t>;</w:t>
      </w:r>
      <w:r>
        <w:t xml:space="preserve"> con </w:t>
      </w:r>
      <w:r w:rsidR="00434E5F" w:rsidRPr="00CF39C2">
        <w:t xml:space="preserve">la siguiente información del </w:t>
      </w:r>
      <w:r w:rsidR="00434E5F" w:rsidRPr="00424DC1">
        <w:t>producto de interés: n</w:t>
      </w:r>
      <w:r w:rsidR="005C2D78" w:rsidRPr="00424DC1">
        <w:t>ombre común</w:t>
      </w:r>
      <w:r w:rsidR="00EF5725">
        <w:t xml:space="preserve">, nombre </w:t>
      </w:r>
      <w:r w:rsidR="005C2D78" w:rsidRPr="00424DC1">
        <w:t>cien</w:t>
      </w:r>
      <w:r w:rsidR="00B51DD2" w:rsidRPr="00424DC1">
        <w:t>tífico</w:t>
      </w:r>
      <w:r w:rsidR="00EF5725">
        <w:t xml:space="preserve"> (género y especie)</w:t>
      </w:r>
      <w:r w:rsidR="00434E5F" w:rsidRPr="00424DC1">
        <w:t>, p</w:t>
      </w:r>
      <w:r w:rsidR="005C2D78" w:rsidRPr="00424DC1">
        <w:t>resentación</w:t>
      </w:r>
      <w:r w:rsidR="001919E3">
        <w:t xml:space="preserve"> o tipo de producto</w:t>
      </w:r>
      <w:r w:rsidR="005C2D78" w:rsidRPr="00424DC1">
        <w:t xml:space="preserve"> (</w:t>
      </w:r>
      <w:r w:rsidR="00B51DD2" w:rsidRPr="00424DC1">
        <w:t>flor, tallo, hoja, planta, bulbo, e</w:t>
      </w:r>
      <w:r w:rsidR="001919E3">
        <w:t>ntre otros</w:t>
      </w:r>
      <w:r w:rsidR="00B51DD2" w:rsidRPr="00424DC1">
        <w:t>)</w:t>
      </w:r>
      <w:r w:rsidR="00160BB6" w:rsidRPr="00424DC1">
        <w:t>, uso previsto</w:t>
      </w:r>
      <w:r w:rsidR="00160BB6">
        <w:t xml:space="preserve"> </w:t>
      </w:r>
      <w:r w:rsidR="001919E3">
        <w:t xml:space="preserve">del producto (consumo, plantación, entre otros) </w:t>
      </w:r>
      <w:r w:rsidR="00434E5F" w:rsidRPr="00CF39C2">
        <w:t>y país de destino.</w:t>
      </w:r>
    </w:p>
    <w:p w14:paraId="7E78B236" w14:textId="737308EC" w:rsidR="00345FDE" w:rsidRDefault="008D7636" w:rsidP="00C00F7A">
      <w:pPr>
        <w:pStyle w:val="Ttulo2"/>
        <w:spacing w:before="0" w:after="240" w:line="276" w:lineRule="auto"/>
        <w:jc w:val="both"/>
        <w:rPr>
          <w:rFonts w:asciiTheme="minorHAnsi" w:hAnsiTheme="minorHAnsi" w:cstheme="minorHAnsi"/>
          <w:sz w:val="22"/>
          <w:szCs w:val="22"/>
          <w:lang w:eastAsia="es-EC"/>
        </w:rPr>
      </w:pPr>
      <w:bookmarkStart w:id="86" w:name="_Toc101950574"/>
      <w:bookmarkStart w:id="87" w:name="_Toc107474609"/>
      <w:r>
        <w:rPr>
          <w:rFonts w:asciiTheme="minorHAnsi" w:hAnsiTheme="minorHAnsi" w:cstheme="minorHAnsi"/>
          <w:sz w:val="22"/>
          <w:szCs w:val="22"/>
        </w:rPr>
        <w:t xml:space="preserve">5.1.2. </w:t>
      </w:r>
      <w:r w:rsidR="00345FDE" w:rsidRPr="00B76877">
        <w:rPr>
          <w:rFonts w:asciiTheme="minorHAnsi" w:hAnsiTheme="minorHAnsi" w:cstheme="minorHAnsi"/>
          <w:sz w:val="22"/>
          <w:szCs w:val="22"/>
        </w:rPr>
        <w:t>Verificación</w:t>
      </w:r>
      <w:r w:rsidR="00345FDE" w:rsidRPr="00B76877">
        <w:rPr>
          <w:rFonts w:asciiTheme="minorHAnsi" w:hAnsiTheme="minorHAnsi" w:cstheme="minorHAnsi"/>
          <w:sz w:val="22"/>
          <w:szCs w:val="22"/>
          <w:lang w:eastAsia="es-EC"/>
        </w:rPr>
        <w:t xml:space="preserve"> de </w:t>
      </w:r>
      <w:r w:rsidR="0082608C">
        <w:rPr>
          <w:rFonts w:asciiTheme="minorHAnsi" w:hAnsiTheme="minorHAnsi" w:cstheme="minorHAnsi"/>
          <w:sz w:val="22"/>
          <w:szCs w:val="22"/>
          <w:lang w:eastAsia="es-EC"/>
        </w:rPr>
        <w:t>r</w:t>
      </w:r>
      <w:r w:rsidR="00345FDE" w:rsidRPr="00B76877">
        <w:rPr>
          <w:rFonts w:asciiTheme="minorHAnsi" w:hAnsiTheme="minorHAnsi" w:cstheme="minorHAnsi"/>
          <w:sz w:val="22"/>
          <w:szCs w:val="22"/>
          <w:lang w:eastAsia="es-EC"/>
        </w:rPr>
        <w:t>equisitos</w:t>
      </w:r>
      <w:r w:rsidR="001919E3">
        <w:rPr>
          <w:rFonts w:asciiTheme="minorHAnsi" w:hAnsiTheme="minorHAnsi" w:cstheme="minorHAnsi"/>
          <w:sz w:val="22"/>
          <w:szCs w:val="22"/>
          <w:lang w:eastAsia="es-EC"/>
        </w:rPr>
        <w:t xml:space="preserve"> </w:t>
      </w:r>
      <w:r w:rsidR="0082608C">
        <w:rPr>
          <w:rFonts w:asciiTheme="minorHAnsi" w:hAnsiTheme="minorHAnsi" w:cstheme="minorHAnsi"/>
          <w:sz w:val="22"/>
          <w:szCs w:val="22"/>
          <w:lang w:eastAsia="es-EC"/>
        </w:rPr>
        <w:t>f</w:t>
      </w:r>
      <w:r w:rsidR="001919E3">
        <w:rPr>
          <w:rFonts w:asciiTheme="minorHAnsi" w:hAnsiTheme="minorHAnsi" w:cstheme="minorHAnsi"/>
          <w:sz w:val="22"/>
          <w:szCs w:val="22"/>
          <w:lang w:eastAsia="es-EC"/>
        </w:rPr>
        <w:t>itosanitarios</w:t>
      </w:r>
      <w:r w:rsidR="00345FDE" w:rsidRPr="00B76877">
        <w:rPr>
          <w:rFonts w:asciiTheme="minorHAnsi" w:hAnsiTheme="minorHAnsi" w:cstheme="minorHAnsi"/>
          <w:sz w:val="22"/>
          <w:szCs w:val="22"/>
          <w:lang w:eastAsia="es-EC"/>
        </w:rPr>
        <w:t xml:space="preserve"> por parte de la Agencia</w:t>
      </w:r>
      <w:bookmarkEnd w:id="86"/>
      <w:r w:rsidR="00345FDE">
        <w:rPr>
          <w:rFonts w:asciiTheme="minorHAnsi" w:hAnsiTheme="minorHAnsi" w:cstheme="minorHAnsi"/>
          <w:sz w:val="22"/>
          <w:szCs w:val="22"/>
          <w:lang w:eastAsia="es-EC"/>
        </w:rPr>
        <w:t xml:space="preserve"> </w:t>
      </w:r>
      <w:r w:rsidR="0031124D">
        <w:rPr>
          <w:rFonts w:asciiTheme="minorHAnsi" w:hAnsiTheme="minorHAnsi" w:cstheme="minorHAnsi"/>
          <w:sz w:val="22"/>
          <w:szCs w:val="22"/>
          <w:lang w:eastAsia="es-EC"/>
        </w:rPr>
        <w:t>en los medios disponibles</w:t>
      </w:r>
      <w:bookmarkEnd w:id="87"/>
    </w:p>
    <w:p w14:paraId="7E42CF1E" w14:textId="77777777" w:rsidR="009D163D" w:rsidRDefault="00A37402" w:rsidP="009A21BD">
      <w:pPr>
        <w:pStyle w:val="Estilo5"/>
        <w:numPr>
          <w:ilvl w:val="0"/>
          <w:numId w:val="0"/>
        </w:numPr>
        <w:jc w:val="both"/>
        <w:outlineLvl w:val="2"/>
        <w:rPr>
          <w:b w:val="0"/>
          <w:bCs w:val="0"/>
        </w:rPr>
      </w:pPr>
      <w:r w:rsidRPr="009A21BD">
        <w:rPr>
          <w:b w:val="0"/>
          <w:bCs w:val="0"/>
        </w:rPr>
        <w:t>Una vez</w:t>
      </w:r>
      <w:r w:rsidR="00A70594" w:rsidRPr="009A21BD">
        <w:rPr>
          <w:b w:val="0"/>
          <w:bCs w:val="0"/>
        </w:rPr>
        <w:t xml:space="preserve"> recibida la consulta po</w:t>
      </w:r>
      <w:r w:rsidR="00FC049C" w:rsidRPr="009A21BD">
        <w:rPr>
          <w:b w:val="0"/>
          <w:bCs w:val="0"/>
        </w:rPr>
        <w:t>r parte del usuario, la Agencia</w:t>
      </w:r>
      <w:r w:rsidR="009A21BD" w:rsidRPr="009A21BD">
        <w:rPr>
          <w:b w:val="0"/>
          <w:bCs w:val="0"/>
        </w:rPr>
        <w:t xml:space="preserve"> </w:t>
      </w:r>
      <w:r w:rsidR="00FC049C" w:rsidRPr="009A21BD">
        <w:rPr>
          <w:b w:val="0"/>
          <w:bCs w:val="0"/>
        </w:rPr>
        <w:t>r</w:t>
      </w:r>
      <w:r w:rsidR="007D0325" w:rsidRPr="009A21BD">
        <w:rPr>
          <w:b w:val="0"/>
          <w:bCs w:val="0"/>
        </w:rPr>
        <w:t>ealiza</w:t>
      </w:r>
      <w:r w:rsidR="000B56A7" w:rsidRPr="009A21BD">
        <w:rPr>
          <w:b w:val="0"/>
          <w:bCs w:val="0"/>
        </w:rPr>
        <w:t>rá</w:t>
      </w:r>
      <w:r w:rsidR="006A5E3F" w:rsidRPr="009A21BD">
        <w:rPr>
          <w:b w:val="0"/>
          <w:bCs w:val="0"/>
        </w:rPr>
        <w:t xml:space="preserve"> la verificación </w:t>
      </w:r>
      <w:r w:rsidR="00C95279" w:rsidRPr="009A21BD">
        <w:rPr>
          <w:b w:val="0"/>
          <w:bCs w:val="0"/>
        </w:rPr>
        <w:t>de requisitos fitosanitarios</w:t>
      </w:r>
      <w:r w:rsidR="001919E3" w:rsidRPr="009A21BD">
        <w:rPr>
          <w:b w:val="0"/>
          <w:bCs w:val="0"/>
        </w:rPr>
        <w:t xml:space="preserve"> del producto de interés</w:t>
      </w:r>
      <w:r w:rsidR="001D176F" w:rsidRPr="009A21BD">
        <w:rPr>
          <w:b w:val="0"/>
          <w:bCs w:val="0"/>
        </w:rPr>
        <w:t>,</w:t>
      </w:r>
      <w:r w:rsidR="00C95279" w:rsidRPr="009A21BD">
        <w:rPr>
          <w:b w:val="0"/>
          <w:bCs w:val="0"/>
        </w:rPr>
        <w:t xml:space="preserve"> </w:t>
      </w:r>
      <w:r w:rsidR="006A5E3F" w:rsidRPr="009A21BD">
        <w:rPr>
          <w:b w:val="0"/>
          <w:bCs w:val="0"/>
        </w:rPr>
        <w:t>en los medios disponibles</w:t>
      </w:r>
      <w:r w:rsidR="009D163D">
        <w:rPr>
          <w:b w:val="0"/>
          <w:bCs w:val="0"/>
        </w:rPr>
        <w:t>.</w:t>
      </w:r>
      <w:r w:rsidR="00D66578">
        <w:rPr>
          <w:b w:val="0"/>
          <w:bCs w:val="0"/>
        </w:rPr>
        <w:t xml:space="preserve"> </w:t>
      </w:r>
    </w:p>
    <w:p w14:paraId="2F32B9A9" w14:textId="17DE8A10" w:rsidR="009D163D" w:rsidRPr="001028E6" w:rsidRDefault="009D163D" w:rsidP="001028E6">
      <w:pPr>
        <w:autoSpaceDE w:val="0"/>
        <w:autoSpaceDN w:val="0"/>
        <w:adjustRightInd w:val="0"/>
        <w:spacing w:after="240" w:line="276" w:lineRule="auto"/>
        <w:jc w:val="both"/>
        <w:rPr>
          <w:b/>
          <w:bCs/>
          <w:lang w:eastAsia="es-EC"/>
        </w:rPr>
      </w:pPr>
      <w:r w:rsidRPr="00F94AE8">
        <w:t>Cuando se</w:t>
      </w:r>
      <w:r>
        <w:rPr>
          <w:b/>
          <w:bCs/>
        </w:rPr>
        <w:t xml:space="preserve"> </w:t>
      </w:r>
      <w:r w:rsidRPr="00F504FE">
        <w:t>consulta</w:t>
      </w:r>
      <w:r>
        <w:rPr>
          <w:b/>
          <w:bCs/>
        </w:rPr>
        <w:t xml:space="preserve"> </w:t>
      </w:r>
      <w:r w:rsidRPr="00F94AE8">
        <w:t>los</w:t>
      </w:r>
      <w:r w:rsidRPr="00F504FE">
        <w:t xml:space="preserve"> requisitos fitosanitarios</w:t>
      </w:r>
      <w:r w:rsidRPr="00F504FE">
        <w:rPr>
          <w:b/>
          <w:bCs/>
        </w:rPr>
        <w:t xml:space="preserve"> </w:t>
      </w:r>
      <w:r w:rsidR="00882C94">
        <w:t xml:space="preserve">o se solicita el establecimiento de los mismos, </w:t>
      </w:r>
      <w:r w:rsidRPr="00F504FE">
        <w:t>a la Organización Nacional de Protección Fitosanitaria,</w:t>
      </w:r>
      <w:r>
        <w:t xml:space="preserve"> </w:t>
      </w:r>
      <w:r w:rsidRPr="00F504FE">
        <w:t>del país de destino</w:t>
      </w:r>
      <w:r w:rsidR="00F94AE8" w:rsidRPr="00F94AE8">
        <w:t>; la misma tendrá un plazo</w:t>
      </w:r>
      <w:r w:rsidR="00F94AE8">
        <w:rPr>
          <w:b/>
          <w:bCs/>
        </w:rPr>
        <w:t xml:space="preserve"> </w:t>
      </w:r>
      <w:r w:rsidR="00F94AE8">
        <w:rPr>
          <w:lang w:eastAsia="es-EC"/>
        </w:rPr>
        <w:t>de 90 días calendario, a partir de la fecha de solicitud, para emitir una respuesta. En el caso que la ONPF del país de destino, no remita la información en el tiempo establecido, se procederá a archivar la solicitud</w:t>
      </w:r>
      <w:r w:rsidR="00882C94">
        <w:rPr>
          <w:lang w:eastAsia="es-EC"/>
        </w:rPr>
        <w:t xml:space="preserve">, se informará al usuario y en el caso que sea pertinente </w:t>
      </w:r>
      <w:r w:rsidR="00F94AE8">
        <w:rPr>
          <w:lang w:eastAsia="es-EC"/>
        </w:rPr>
        <w:t>se comunicará a la ONPF del país de destino</w:t>
      </w:r>
      <w:r w:rsidRPr="00F504FE">
        <w:t>.</w:t>
      </w:r>
    </w:p>
    <w:p w14:paraId="5D58D727" w14:textId="1F2A3515" w:rsidR="001F0FC3" w:rsidRDefault="00882C94" w:rsidP="009A21BD">
      <w:pPr>
        <w:pStyle w:val="Estilo5"/>
        <w:numPr>
          <w:ilvl w:val="0"/>
          <w:numId w:val="0"/>
        </w:numPr>
        <w:jc w:val="both"/>
        <w:outlineLvl w:val="2"/>
        <w:rPr>
          <w:b w:val="0"/>
          <w:bCs w:val="0"/>
        </w:rPr>
      </w:pPr>
      <w:r>
        <w:rPr>
          <w:b w:val="0"/>
          <w:bCs w:val="0"/>
        </w:rPr>
        <w:lastRenderedPageBreak/>
        <w:t>C</w:t>
      </w:r>
      <w:r w:rsidR="00D66578">
        <w:rPr>
          <w:b w:val="0"/>
          <w:bCs w:val="0"/>
        </w:rPr>
        <w:t xml:space="preserve">omo resultado </w:t>
      </w:r>
      <w:r>
        <w:rPr>
          <w:b w:val="0"/>
          <w:bCs w:val="0"/>
        </w:rPr>
        <w:t>de esta verificación,</w:t>
      </w:r>
      <w:r w:rsidR="009A21BD">
        <w:rPr>
          <w:b w:val="0"/>
          <w:bCs w:val="0"/>
        </w:rPr>
        <w:t xml:space="preserve"> se puede obtener </w:t>
      </w:r>
      <w:r w:rsidR="00D66578">
        <w:rPr>
          <w:b w:val="0"/>
          <w:bCs w:val="0"/>
        </w:rPr>
        <w:t xml:space="preserve">alguna de </w:t>
      </w:r>
      <w:r w:rsidR="009A21BD">
        <w:rPr>
          <w:b w:val="0"/>
          <w:bCs w:val="0"/>
        </w:rPr>
        <w:t>las siguientes opciones:</w:t>
      </w:r>
      <w:r w:rsidR="00A70594" w:rsidRPr="009A21BD">
        <w:rPr>
          <w:b w:val="0"/>
          <w:bCs w:val="0"/>
        </w:rPr>
        <w:t xml:space="preserve"> </w:t>
      </w:r>
    </w:p>
    <w:p w14:paraId="6F0891B1" w14:textId="48991C14" w:rsidR="008C6FD1" w:rsidRPr="002768D8" w:rsidRDefault="001F0FC3" w:rsidP="002768D8">
      <w:pPr>
        <w:pStyle w:val="Estilo5"/>
        <w:numPr>
          <w:ilvl w:val="0"/>
          <w:numId w:val="32"/>
        </w:numPr>
        <w:jc w:val="both"/>
        <w:outlineLvl w:val="2"/>
        <w:rPr>
          <w:b w:val="0"/>
          <w:bCs w:val="0"/>
        </w:rPr>
      </w:pPr>
      <w:bookmarkStart w:id="88" w:name="_Hlk113610996"/>
      <w:bookmarkStart w:id="89" w:name="_Hlk113615351"/>
      <w:r>
        <w:rPr>
          <w:b w:val="0"/>
          <w:bCs w:val="0"/>
        </w:rPr>
        <w:t>Que el producto cuente con requisitos fitosanitarios establecidos</w:t>
      </w:r>
      <w:bookmarkEnd w:id="88"/>
      <w:r w:rsidR="003F786E" w:rsidRPr="003F786E">
        <w:rPr>
          <w:b w:val="0"/>
          <w:bCs w:val="0"/>
        </w:rPr>
        <w:t xml:space="preserve"> </w:t>
      </w:r>
      <w:r w:rsidR="003F786E" w:rsidRPr="000710BC">
        <w:rPr>
          <w:b w:val="0"/>
          <w:bCs w:val="0"/>
        </w:rPr>
        <w:t xml:space="preserve">por la ONPF el país de destino, sin </w:t>
      </w:r>
      <w:r w:rsidR="003F786E">
        <w:rPr>
          <w:b w:val="0"/>
          <w:bCs w:val="0"/>
        </w:rPr>
        <w:t>haber exist</w:t>
      </w:r>
      <w:r w:rsidR="001028E6">
        <w:rPr>
          <w:b w:val="0"/>
          <w:bCs w:val="0"/>
        </w:rPr>
        <w:t>id</w:t>
      </w:r>
      <w:r w:rsidR="003F786E">
        <w:rPr>
          <w:b w:val="0"/>
          <w:bCs w:val="0"/>
        </w:rPr>
        <w:t>o un acuerdo de los mismos con la Agencia</w:t>
      </w:r>
      <w:r>
        <w:rPr>
          <w:b w:val="0"/>
          <w:bCs w:val="0"/>
        </w:rPr>
        <w:t>.</w:t>
      </w:r>
      <w:bookmarkEnd w:id="89"/>
    </w:p>
    <w:p w14:paraId="1540B47E" w14:textId="00A82EF2" w:rsidR="00DE7D65" w:rsidRPr="002768D8" w:rsidRDefault="001F0FC3" w:rsidP="002768D8">
      <w:pPr>
        <w:pStyle w:val="Estilo5"/>
        <w:numPr>
          <w:ilvl w:val="0"/>
          <w:numId w:val="32"/>
        </w:numPr>
        <w:jc w:val="both"/>
        <w:outlineLvl w:val="2"/>
        <w:rPr>
          <w:b w:val="0"/>
          <w:bCs w:val="0"/>
        </w:rPr>
      </w:pPr>
      <w:r>
        <w:rPr>
          <w:b w:val="0"/>
          <w:bCs w:val="0"/>
        </w:rPr>
        <w:t xml:space="preserve">Que el producto no cuente con requisitos fitosanitarios y </w:t>
      </w:r>
      <w:r w:rsidR="008828D1" w:rsidRPr="008828D1">
        <w:rPr>
          <w:b w:val="0"/>
          <w:bCs w:val="0"/>
        </w:rPr>
        <w:t>la Organización Nacional de Protección Fitosanitaria, del país de destino</w:t>
      </w:r>
      <w:r w:rsidR="008828D1">
        <w:rPr>
          <w:b w:val="0"/>
          <w:bCs w:val="0"/>
        </w:rPr>
        <w:t>,</w:t>
      </w:r>
      <w:r w:rsidR="008828D1" w:rsidRPr="008828D1">
        <w:rPr>
          <w:b w:val="0"/>
          <w:bCs w:val="0"/>
        </w:rPr>
        <w:t xml:space="preserve"> </w:t>
      </w:r>
      <w:r w:rsidRPr="001F0FC3">
        <w:rPr>
          <w:b w:val="0"/>
          <w:bCs w:val="0"/>
        </w:rPr>
        <w:t>in</w:t>
      </w:r>
      <w:r>
        <w:rPr>
          <w:b w:val="0"/>
          <w:bCs w:val="0"/>
        </w:rPr>
        <w:t>dique</w:t>
      </w:r>
      <w:r w:rsidRPr="001F0FC3">
        <w:rPr>
          <w:b w:val="0"/>
          <w:bCs w:val="0"/>
        </w:rPr>
        <w:t xml:space="preserve"> que para establecer los </w:t>
      </w:r>
      <w:r w:rsidR="008828D1">
        <w:rPr>
          <w:b w:val="0"/>
          <w:bCs w:val="0"/>
        </w:rPr>
        <w:t>mismos</w:t>
      </w:r>
      <w:r w:rsidRPr="001F0FC3">
        <w:rPr>
          <w:b w:val="0"/>
          <w:bCs w:val="0"/>
        </w:rPr>
        <w:t xml:space="preserve"> es necesario realizar un estudio de Análisis de Riesgo de Plagas</w:t>
      </w:r>
      <w:r>
        <w:rPr>
          <w:b w:val="0"/>
          <w:bCs w:val="0"/>
        </w:rPr>
        <w:t xml:space="preserve"> (ARP).</w:t>
      </w:r>
    </w:p>
    <w:p w14:paraId="53EEE6DD" w14:textId="6DF16E06" w:rsidR="00BC07CF" w:rsidRDefault="002768D8" w:rsidP="00DE7D65">
      <w:pPr>
        <w:autoSpaceDE w:val="0"/>
        <w:autoSpaceDN w:val="0"/>
        <w:adjustRightInd w:val="0"/>
        <w:spacing w:after="240" w:line="276" w:lineRule="auto"/>
        <w:jc w:val="both"/>
      </w:pPr>
      <w:r>
        <w:rPr>
          <w:b/>
          <w:bCs/>
        </w:rPr>
        <w:t>5.1.</w:t>
      </w:r>
      <w:r w:rsidR="0080168D">
        <w:rPr>
          <w:b/>
          <w:bCs/>
        </w:rPr>
        <w:t>3</w:t>
      </w:r>
      <w:r>
        <w:rPr>
          <w:b/>
          <w:bCs/>
        </w:rPr>
        <w:t xml:space="preserve">. </w:t>
      </w:r>
      <w:r w:rsidR="00BC07CF" w:rsidRPr="002768D8">
        <w:rPr>
          <w:b/>
          <w:bCs/>
        </w:rPr>
        <w:t>El producto cuent</w:t>
      </w:r>
      <w:r w:rsidR="00CD10E3" w:rsidRPr="002768D8">
        <w:rPr>
          <w:b/>
          <w:bCs/>
        </w:rPr>
        <w:t>a</w:t>
      </w:r>
      <w:r w:rsidR="00BC07CF" w:rsidRPr="002768D8">
        <w:rPr>
          <w:b/>
          <w:bCs/>
        </w:rPr>
        <w:t xml:space="preserve"> con requisitos fitosanitarios establecidos</w:t>
      </w:r>
      <w:r w:rsidR="00BC07CF" w:rsidRPr="00CD10E3">
        <w:rPr>
          <w:b/>
          <w:bCs/>
        </w:rPr>
        <w:t xml:space="preserve"> </w:t>
      </w:r>
      <w:r w:rsidR="00BC07CF" w:rsidRPr="002768D8">
        <w:rPr>
          <w:b/>
          <w:bCs/>
        </w:rPr>
        <w:t xml:space="preserve">por la ONPF </w:t>
      </w:r>
      <w:r w:rsidR="009E326A">
        <w:rPr>
          <w:b/>
          <w:bCs/>
        </w:rPr>
        <w:t>d</w:t>
      </w:r>
      <w:r w:rsidR="00BC07CF" w:rsidRPr="002768D8">
        <w:rPr>
          <w:b/>
          <w:bCs/>
        </w:rPr>
        <w:t>el país de destino, sin</w:t>
      </w:r>
      <w:r w:rsidR="00BC07CF" w:rsidRPr="000710BC">
        <w:t xml:space="preserve"> </w:t>
      </w:r>
      <w:r w:rsidR="00BC07CF">
        <w:rPr>
          <w:b/>
          <w:bCs/>
        </w:rPr>
        <w:t>haber existo un acuerdo de los mismos con la Agencia</w:t>
      </w:r>
    </w:p>
    <w:p w14:paraId="6BFCF07C" w14:textId="1B62C085" w:rsidR="008C6FD1" w:rsidRPr="00885C76" w:rsidRDefault="00CD10E3" w:rsidP="00DE7D65">
      <w:pPr>
        <w:autoSpaceDE w:val="0"/>
        <w:autoSpaceDN w:val="0"/>
        <w:adjustRightInd w:val="0"/>
        <w:spacing w:after="240" w:line="276" w:lineRule="auto"/>
        <w:jc w:val="both"/>
      </w:pPr>
      <w:r>
        <w:t>L</w:t>
      </w:r>
      <w:r w:rsidR="003F786E">
        <w:t xml:space="preserve">a Agencia realiza un análisis </w:t>
      </w:r>
      <w:r w:rsidR="00EC6FC7">
        <w:t xml:space="preserve">de los </w:t>
      </w:r>
      <w:r w:rsidR="00EC6FC7" w:rsidRPr="00885C76">
        <w:t xml:space="preserve">mismos y </w:t>
      </w:r>
      <w:r w:rsidR="008C6FD1" w:rsidRPr="00885C76">
        <w:t>se puede</w:t>
      </w:r>
      <w:r w:rsidR="00826A08" w:rsidRPr="00885C76">
        <w:t xml:space="preserve"> presentar lo siguiente</w:t>
      </w:r>
      <w:r w:rsidR="00EC6FC7" w:rsidRPr="00885C76">
        <w:t>:</w:t>
      </w:r>
    </w:p>
    <w:p w14:paraId="6A41C06A" w14:textId="3B56197D" w:rsidR="000E6381" w:rsidRPr="00885C76" w:rsidRDefault="000E6381" w:rsidP="000E6381">
      <w:pPr>
        <w:pStyle w:val="Estilo5"/>
        <w:numPr>
          <w:ilvl w:val="0"/>
          <w:numId w:val="0"/>
        </w:numPr>
        <w:outlineLvl w:val="2"/>
      </w:pPr>
      <w:bookmarkStart w:id="90" w:name="_Toc101950576"/>
      <w:bookmarkStart w:id="91" w:name="_Toc107474611"/>
      <w:r w:rsidRPr="00885C76">
        <w:t>5.1.3</w:t>
      </w:r>
      <w:r w:rsidR="002768D8" w:rsidRPr="00885C76">
        <w:t>.</w:t>
      </w:r>
      <w:r w:rsidR="0080168D" w:rsidRPr="00885C76">
        <w:t>1.</w:t>
      </w:r>
      <w:r w:rsidRPr="00885C76">
        <w:t xml:space="preserve"> </w:t>
      </w:r>
      <w:r w:rsidR="0030381E" w:rsidRPr="00885C76">
        <w:t>R</w:t>
      </w:r>
      <w:r w:rsidRPr="00885C76">
        <w:t xml:space="preserve">equisitos fitosanitarios establecidos que </w:t>
      </w:r>
      <w:r w:rsidR="006B278C" w:rsidRPr="00885C76">
        <w:t xml:space="preserve">se </w:t>
      </w:r>
      <w:r w:rsidRPr="00885C76">
        <w:t>pueden c</w:t>
      </w:r>
      <w:bookmarkEnd w:id="90"/>
      <w:r w:rsidRPr="00885C76">
        <w:t>umplir</w:t>
      </w:r>
      <w:bookmarkEnd w:id="91"/>
    </w:p>
    <w:p w14:paraId="4FD0736F" w14:textId="711CB6C2" w:rsidR="000E6381" w:rsidRPr="005F53DD" w:rsidRDefault="00EC6FC7" w:rsidP="005F53DD">
      <w:pPr>
        <w:autoSpaceDE w:val="0"/>
        <w:autoSpaceDN w:val="0"/>
        <w:adjustRightInd w:val="0"/>
        <w:spacing w:after="240" w:line="276" w:lineRule="auto"/>
        <w:jc w:val="both"/>
        <w:rPr>
          <w:b/>
        </w:rPr>
      </w:pPr>
      <w:r>
        <w:t>En este caso l</w:t>
      </w:r>
      <w:r w:rsidR="0030381E">
        <w:t xml:space="preserve">a </w:t>
      </w:r>
      <w:r w:rsidR="008F2D20">
        <w:t>Agencia i</w:t>
      </w:r>
      <w:r w:rsidR="0030381E">
        <w:t>ngresa los</w:t>
      </w:r>
      <w:r w:rsidR="008F2D20">
        <w:t xml:space="preserve"> </w:t>
      </w:r>
      <w:r w:rsidR="000E6381" w:rsidRPr="000E7429">
        <w:t xml:space="preserve">requisitos fitosanitarios </w:t>
      </w:r>
      <w:r w:rsidR="008F2D20">
        <w:t>a su sistema</w:t>
      </w:r>
      <w:r w:rsidR="0030381E">
        <w:t xml:space="preserve"> y </w:t>
      </w:r>
      <w:r w:rsidR="000E6381" w:rsidRPr="000E7429">
        <w:t xml:space="preserve">considera que </w:t>
      </w:r>
      <w:r w:rsidR="000E6381">
        <w:t>el mercado se encuentra abierto fitosanitariamente</w:t>
      </w:r>
      <w:r w:rsidR="00901DD7">
        <w:t>.</w:t>
      </w:r>
    </w:p>
    <w:p w14:paraId="2C4240AA" w14:textId="1586F6A1" w:rsidR="00B325A3" w:rsidRPr="00DA38B8" w:rsidRDefault="000E6381" w:rsidP="00DA38B8">
      <w:pPr>
        <w:rPr>
          <w:b/>
        </w:rPr>
      </w:pPr>
      <w:bookmarkStart w:id="92" w:name="_Toc101950577"/>
      <w:bookmarkStart w:id="93" w:name="_Toc107474612"/>
      <w:r w:rsidRPr="00DA38B8">
        <w:rPr>
          <w:b/>
        </w:rPr>
        <w:t xml:space="preserve">5.1.3.2. </w:t>
      </w:r>
      <w:r w:rsidR="0030381E" w:rsidRPr="00DA38B8">
        <w:rPr>
          <w:b/>
        </w:rPr>
        <w:t>R</w:t>
      </w:r>
      <w:r w:rsidR="00B325A3" w:rsidRPr="00DA38B8">
        <w:rPr>
          <w:b/>
        </w:rPr>
        <w:t xml:space="preserve">equisitos fitosanitarios establecidos </w:t>
      </w:r>
      <w:r w:rsidR="00B325A3" w:rsidRPr="00885C76">
        <w:rPr>
          <w:b/>
        </w:rPr>
        <w:t xml:space="preserve">que no </w:t>
      </w:r>
      <w:r w:rsidR="00F84157" w:rsidRPr="00885C76">
        <w:rPr>
          <w:b/>
        </w:rPr>
        <w:t xml:space="preserve">se </w:t>
      </w:r>
      <w:r w:rsidR="00B325A3" w:rsidRPr="00885C76">
        <w:rPr>
          <w:b/>
        </w:rPr>
        <w:t>pueden c</w:t>
      </w:r>
      <w:bookmarkEnd w:id="92"/>
      <w:r w:rsidR="00FD4FE4" w:rsidRPr="00885C76">
        <w:rPr>
          <w:b/>
        </w:rPr>
        <w:t>umplir</w:t>
      </w:r>
      <w:bookmarkEnd w:id="93"/>
    </w:p>
    <w:p w14:paraId="054B0995" w14:textId="111C2375" w:rsidR="00242F65" w:rsidRPr="00AF3284" w:rsidRDefault="00A4124F" w:rsidP="00A70594">
      <w:pPr>
        <w:autoSpaceDE w:val="0"/>
        <w:autoSpaceDN w:val="0"/>
        <w:adjustRightInd w:val="0"/>
        <w:spacing w:after="240" w:line="276" w:lineRule="auto"/>
        <w:jc w:val="both"/>
      </w:pPr>
      <w:r>
        <w:t xml:space="preserve">Cuando </w:t>
      </w:r>
      <w:r w:rsidR="00EA2657">
        <w:t>l</w:t>
      </w:r>
      <w:r w:rsidR="000F623C">
        <w:t xml:space="preserve">os requisitos fitosanitarios, </w:t>
      </w:r>
      <w:r w:rsidR="00EA2657">
        <w:t xml:space="preserve">no se pueden cumplir, </w:t>
      </w:r>
      <w:r w:rsidR="00EA2657" w:rsidRPr="00191EA7">
        <w:t>es necesario iniciar un proceso de negociación fitosanitaria</w:t>
      </w:r>
      <w:r w:rsidR="00BC5EE3">
        <w:t xml:space="preserve"> con la ONPF del país </w:t>
      </w:r>
      <w:r w:rsidR="00C00F7A">
        <w:t>de destino</w:t>
      </w:r>
      <w:r w:rsidR="00A537F2">
        <w:t>; para lo cual, se solicitará al usuario interesado en exportar el producto, el ingreso del Formulario, de acuerdo al numeral 5.1.4.</w:t>
      </w:r>
    </w:p>
    <w:p w14:paraId="6857EFB2" w14:textId="5D723587" w:rsidR="00BE4699" w:rsidRPr="0080168D" w:rsidRDefault="000E6381" w:rsidP="0080168D">
      <w:pPr>
        <w:pStyle w:val="Estilo5"/>
        <w:numPr>
          <w:ilvl w:val="0"/>
          <w:numId w:val="0"/>
        </w:numPr>
        <w:outlineLvl w:val="2"/>
        <w:rPr>
          <w:b w:val="0"/>
        </w:rPr>
      </w:pPr>
      <w:bookmarkStart w:id="94" w:name="_Toc101950578"/>
      <w:bookmarkStart w:id="95" w:name="_Toc107474613"/>
      <w:r>
        <w:t xml:space="preserve">5.1.4. </w:t>
      </w:r>
      <w:r w:rsidR="00CD10E3">
        <w:t>E</w:t>
      </w:r>
      <w:r w:rsidR="000864A6" w:rsidRPr="00D17295">
        <w:t xml:space="preserve">l producto </w:t>
      </w:r>
      <w:r w:rsidR="000864A6">
        <w:t xml:space="preserve">no </w:t>
      </w:r>
      <w:r w:rsidR="000864A6" w:rsidRPr="00D17295">
        <w:t>cuenta</w:t>
      </w:r>
      <w:r w:rsidR="00424CB3">
        <w:t xml:space="preserve"> con requisitos fi</w:t>
      </w:r>
      <w:r w:rsidR="000864A6">
        <w:t>tosanitarios e</w:t>
      </w:r>
      <w:r w:rsidR="000864A6" w:rsidRPr="00D17295">
        <w:t>stablecidos</w:t>
      </w:r>
      <w:bookmarkEnd w:id="94"/>
      <w:bookmarkEnd w:id="95"/>
      <w:r w:rsidR="00BC5EE3">
        <w:t xml:space="preserve"> por la ONPF del país </w:t>
      </w:r>
      <w:r w:rsidR="00C00F7A">
        <w:t>de destino</w:t>
      </w:r>
      <w:r w:rsidR="00CD10E3">
        <w:t xml:space="preserve"> y requiere de un ARP</w:t>
      </w:r>
    </w:p>
    <w:p w14:paraId="236A8357" w14:textId="1AAF8880" w:rsidR="00424CB3" w:rsidRDefault="00BE4699" w:rsidP="00F858D4">
      <w:pPr>
        <w:jc w:val="both"/>
      </w:pPr>
      <w:r>
        <w:t>Para la elaboración de un ARP, la ONPF de destino</w:t>
      </w:r>
      <w:r w:rsidR="00CD10E3">
        <w:t>,</w:t>
      </w:r>
      <w:r w:rsidR="000F623C">
        <w:t xml:space="preserve"> generalmente </w:t>
      </w:r>
      <w:r w:rsidR="00FD4FE4">
        <w:t>solicita información técnica del cultivo</w:t>
      </w:r>
      <w:r w:rsidR="00CD10E3">
        <w:t xml:space="preserve"> ecuatoriano</w:t>
      </w:r>
      <w:r w:rsidR="00FD4FE4">
        <w:t>.</w:t>
      </w:r>
    </w:p>
    <w:p w14:paraId="78F9BFCF" w14:textId="63D1E074" w:rsidR="00424CB3" w:rsidRDefault="00F858D4" w:rsidP="00F858D4">
      <w:pPr>
        <w:jc w:val="both"/>
        <w:rPr>
          <w:rFonts w:cstheme="minorHAnsi"/>
        </w:rPr>
      </w:pPr>
      <w:r w:rsidRPr="00441B9E">
        <w:rPr>
          <w:rFonts w:cstheme="minorHAnsi"/>
        </w:rPr>
        <w:t>El ARP es un estudio técnico</w:t>
      </w:r>
      <w:r w:rsidR="00CD10E3">
        <w:rPr>
          <w:rFonts w:cstheme="minorHAnsi"/>
        </w:rPr>
        <w:t>,</w:t>
      </w:r>
      <w:r w:rsidRPr="00441B9E">
        <w:rPr>
          <w:rFonts w:cstheme="minorHAnsi"/>
        </w:rPr>
        <w:t xml:space="preserve"> que sirve para determinar si un organismo es considerado plaga y si </w:t>
      </w:r>
      <w:r w:rsidR="00BD7C19">
        <w:rPr>
          <w:rFonts w:cstheme="minorHAnsi"/>
        </w:rPr>
        <w:t>este</w:t>
      </w:r>
      <w:r w:rsidR="00D03EE5">
        <w:rPr>
          <w:rFonts w:cstheme="minorHAnsi"/>
        </w:rPr>
        <w:t xml:space="preserve"> organismo</w:t>
      </w:r>
      <w:r w:rsidR="00BD7C19">
        <w:rPr>
          <w:rFonts w:cstheme="minorHAnsi"/>
        </w:rPr>
        <w:t xml:space="preserve"> se </w:t>
      </w:r>
      <w:r w:rsidRPr="00441B9E">
        <w:rPr>
          <w:rFonts w:cstheme="minorHAnsi"/>
        </w:rPr>
        <w:t>p</w:t>
      </w:r>
      <w:r w:rsidR="00D03EE5">
        <w:rPr>
          <w:rFonts w:cstheme="minorHAnsi"/>
        </w:rPr>
        <w:t>odría</w:t>
      </w:r>
      <w:r w:rsidRPr="00441B9E">
        <w:rPr>
          <w:rFonts w:cstheme="minorHAnsi"/>
        </w:rPr>
        <w:t xml:space="preserve"> transportar </w:t>
      </w:r>
      <w:r w:rsidR="00D03EE5">
        <w:rPr>
          <w:rFonts w:cstheme="minorHAnsi"/>
        </w:rPr>
        <w:t>en el producto</w:t>
      </w:r>
      <w:r w:rsidR="00901DD7">
        <w:rPr>
          <w:rFonts w:cstheme="minorHAnsi"/>
        </w:rPr>
        <w:t>,</w:t>
      </w:r>
      <w:r w:rsidR="00D03EE5">
        <w:rPr>
          <w:rFonts w:cstheme="minorHAnsi"/>
        </w:rPr>
        <w:t xml:space="preserve"> durante su importación</w:t>
      </w:r>
      <w:r>
        <w:rPr>
          <w:rFonts w:cstheme="minorHAnsi"/>
        </w:rPr>
        <w:t xml:space="preserve">. </w:t>
      </w:r>
    </w:p>
    <w:p w14:paraId="10881025" w14:textId="6BC168A5" w:rsidR="00593330" w:rsidRPr="00173986" w:rsidRDefault="00F858D4" w:rsidP="00593330">
      <w:pPr>
        <w:jc w:val="both"/>
      </w:pPr>
      <w:r>
        <w:rPr>
          <w:rFonts w:cstheme="minorHAnsi"/>
        </w:rPr>
        <w:t>Para</w:t>
      </w:r>
      <w:r w:rsidR="000864A6">
        <w:t xml:space="preserve"> est</w:t>
      </w:r>
      <w:r w:rsidR="00FD3046">
        <w:t>e</w:t>
      </w:r>
      <w:r w:rsidR="000864A6">
        <w:t xml:space="preserve"> caso, </w:t>
      </w:r>
      <w:r w:rsidR="0027365F">
        <w:t xml:space="preserve">se deberá iniciar </w:t>
      </w:r>
      <w:r w:rsidR="00370CF0">
        <w:t xml:space="preserve">las gestiones </w:t>
      </w:r>
      <w:r w:rsidR="00A70594" w:rsidRPr="000864A6">
        <w:t>de apertura fitosanitaria</w:t>
      </w:r>
      <w:r w:rsidR="00632E0F">
        <w:t>.</w:t>
      </w:r>
    </w:p>
    <w:p w14:paraId="70180704" w14:textId="64936DEE" w:rsidR="00975D33" w:rsidRDefault="00293361" w:rsidP="00975D33">
      <w:pPr>
        <w:autoSpaceDE w:val="0"/>
        <w:autoSpaceDN w:val="0"/>
        <w:adjustRightInd w:val="0"/>
        <w:spacing w:after="240" w:line="276" w:lineRule="auto"/>
        <w:jc w:val="both"/>
        <w:rPr>
          <w:rFonts w:cstheme="minorHAnsi"/>
        </w:rPr>
      </w:pPr>
      <w:r>
        <w:rPr>
          <w:rFonts w:cstheme="minorHAnsi"/>
        </w:rPr>
        <w:t>A fin de</w:t>
      </w:r>
      <w:r w:rsidR="00FD3046">
        <w:rPr>
          <w:rFonts w:cstheme="minorHAnsi"/>
        </w:rPr>
        <w:t xml:space="preserve"> </w:t>
      </w:r>
      <w:r>
        <w:rPr>
          <w:rFonts w:cstheme="minorHAnsi"/>
        </w:rPr>
        <w:t>oficiali</w:t>
      </w:r>
      <w:r w:rsidR="00FD3046">
        <w:rPr>
          <w:rFonts w:cstheme="minorHAnsi"/>
        </w:rPr>
        <w:t>zar</w:t>
      </w:r>
      <w:r>
        <w:rPr>
          <w:rFonts w:cstheme="minorHAnsi"/>
        </w:rPr>
        <w:t xml:space="preserve"> </w:t>
      </w:r>
      <w:r w:rsidRPr="005951AA">
        <w:rPr>
          <w:rFonts w:cstheme="minorHAnsi"/>
        </w:rPr>
        <w:t>el interés del usuario</w:t>
      </w:r>
      <w:r>
        <w:rPr>
          <w:rFonts w:cstheme="minorHAnsi"/>
        </w:rPr>
        <w:t xml:space="preserve"> ecuatoriano</w:t>
      </w:r>
      <w:r w:rsidR="006C24E4">
        <w:rPr>
          <w:rFonts w:cstheme="minorHAnsi"/>
        </w:rPr>
        <w:t>,</w:t>
      </w:r>
      <w:r>
        <w:rPr>
          <w:rFonts w:cstheme="minorHAnsi"/>
        </w:rPr>
        <w:t xml:space="preserve"> en exportar el producto; l</w:t>
      </w:r>
      <w:r w:rsidR="00632E0F">
        <w:rPr>
          <w:rFonts w:cstheme="minorHAnsi"/>
        </w:rPr>
        <w:t xml:space="preserve">a Agencia, </w:t>
      </w:r>
      <w:r w:rsidR="008B0755" w:rsidRPr="00173986">
        <w:rPr>
          <w:rFonts w:cstheme="minorHAnsi"/>
        </w:rPr>
        <w:t xml:space="preserve">solicitará </w:t>
      </w:r>
      <w:r w:rsidR="00632E0F">
        <w:rPr>
          <w:rFonts w:cstheme="minorHAnsi"/>
        </w:rPr>
        <w:t xml:space="preserve">al interesado, </w:t>
      </w:r>
      <w:r w:rsidR="00370CF0">
        <w:rPr>
          <w:rFonts w:cstheme="minorHAnsi"/>
        </w:rPr>
        <w:t>remitir</w:t>
      </w:r>
      <w:r w:rsidR="00975D33" w:rsidRPr="00173986">
        <w:rPr>
          <w:rFonts w:cstheme="minorHAnsi"/>
        </w:rPr>
        <w:t xml:space="preserve"> el Formulario para gestionar la </w:t>
      </w:r>
      <w:r w:rsidR="006C24E4">
        <w:rPr>
          <w:rFonts w:cstheme="minorHAnsi"/>
        </w:rPr>
        <w:t xml:space="preserve">apertura de mercado </w:t>
      </w:r>
      <w:r w:rsidR="00975D33">
        <w:rPr>
          <w:rFonts w:cstheme="minorHAnsi"/>
        </w:rPr>
        <w:t>y la información técnica del cultivo</w:t>
      </w:r>
      <w:r w:rsidR="007A01FA">
        <w:rPr>
          <w:rFonts w:cstheme="minorHAnsi"/>
        </w:rPr>
        <w:t xml:space="preserve"> (en el caso que aplique)</w:t>
      </w:r>
      <w:r w:rsidR="00173986">
        <w:rPr>
          <w:rFonts w:cstheme="minorHAnsi"/>
        </w:rPr>
        <w:t>;</w:t>
      </w:r>
      <w:r w:rsidR="00975D33" w:rsidRPr="005951AA">
        <w:rPr>
          <w:rFonts w:cstheme="minorHAnsi"/>
        </w:rPr>
        <w:t xml:space="preserve"> </w:t>
      </w:r>
      <w:r w:rsidR="00975D33">
        <w:rPr>
          <w:rFonts w:cstheme="minorHAnsi"/>
        </w:rPr>
        <w:t xml:space="preserve">misma que </w:t>
      </w:r>
      <w:r w:rsidR="005C4EE7">
        <w:rPr>
          <w:rFonts w:cstheme="minorHAnsi"/>
        </w:rPr>
        <w:t xml:space="preserve">se </w:t>
      </w:r>
      <w:r w:rsidR="00975D33">
        <w:rPr>
          <w:rFonts w:cstheme="minorHAnsi"/>
        </w:rPr>
        <w:t>deberá remitir de la siguiente manera:</w:t>
      </w:r>
    </w:p>
    <w:p w14:paraId="3C25554D" w14:textId="06ED3787" w:rsidR="002A38C9" w:rsidRDefault="00975D33" w:rsidP="00C00F7A">
      <w:pPr>
        <w:pStyle w:val="Prrafodelista"/>
        <w:numPr>
          <w:ilvl w:val="0"/>
          <w:numId w:val="34"/>
        </w:numPr>
        <w:jc w:val="both"/>
        <w:rPr>
          <w:lang w:eastAsia="es-EC"/>
        </w:rPr>
      </w:pPr>
      <w:r w:rsidRPr="00C00F7A">
        <w:rPr>
          <w:rFonts w:cstheme="minorHAnsi"/>
        </w:rPr>
        <w:lastRenderedPageBreak/>
        <w:t>Formulario</w:t>
      </w:r>
      <w:r w:rsidR="009632B0" w:rsidRPr="00C00F7A">
        <w:rPr>
          <w:rFonts w:cstheme="minorHAnsi"/>
        </w:rPr>
        <w:t xml:space="preserve"> y/o información técnica</w:t>
      </w:r>
      <w:r w:rsidRPr="00C00F7A">
        <w:rPr>
          <w:rFonts w:cstheme="minorHAnsi"/>
        </w:rPr>
        <w:t>: lo puede generar en línea accediendo</w:t>
      </w:r>
      <w:r w:rsidR="00376B99" w:rsidRPr="00C00F7A">
        <w:rPr>
          <w:rFonts w:cstheme="minorHAnsi"/>
        </w:rPr>
        <w:t xml:space="preserve"> al </w:t>
      </w:r>
      <w:r w:rsidR="00BD7C19" w:rsidRPr="00C00F7A">
        <w:rPr>
          <w:rFonts w:cstheme="minorHAnsi"/>
        </w:rPr>
        <w:t xml:space="preserve">enlace </w:t>
      </w:r>
      <w:r w:rsidR="00376B99" w:rsidRPr="00C00F7A">
        <w:rPr>
          <w:rFonts w:cstheme="minorHAnsi"/>
        </w:rPr>
        <w:t>que l</w:t>
      </w:r>
      <w:r w:rsidR="004C00BC">
        <w:rPr>
          <w:rFonts w:cstheme="minorHAnsi"/>
        </w:rPr>
        <w:t>a</w:t>
      </w:r>
      <w:r w:rsidR="00376B99" w:rsidRPr="00C00F7A">
        <w:rPr>
          <w:rFonts w:cstheme="minorHAnsi"/>
        </w:rPr>
        <w:t xml:space="preserve"> Agencia</w:t>
      </w:r>
      <w:r w:rsidR="006C24E4">
        <w:rPr>
          <w:rFonts w:cstheme="minorHAnsi"/>
        </w:rPr>
        <w:t>,</w:t>
      </w:r>
      <w:r w:rsidR="00376B99" w:rsidRPr="00C00F7A">
        <w:rPr>
          <w:rFonts w:cstheme="minorHAnsi"/>
        </w:rPr>
        <w:t xml:space="preserve"> </w:t>
      </w:r>
      <w:r w:rsidR="00FD3046" w:rsidRPr="00C00F7A">
        <w:rPr>
          <w:rFonts w:cstheme="minorHAnsi"/>
        </w:rPr>
        <w:t xml:space="preserve">oportunamente </w:t>
      </w:r>
      <w:r w:rsidR="00376B99" w:rsidRPr="00C00F7A">
        <w:rPr>
          <w:rFonts w:cstheme="minorHAnsi"/>
        </w:rPr>
        <w:t>l</w:t>
      </w:r>
      <w:r w:rsidR="00FD3046" w:rsidRPr="00C00F7A">
        <w:rPr>
          <w:rFonts w:cstheme="minorHAnsi"/>
        </w:rPr>
        <w:t>e</w:t>
      </w:r>
      <w:r w:rsidR="00376B99" w:rsidRPr="00C00F7A">
        <w:rPr>
          <w:rFonts w:cstheme="minorHAnsi"/>
        </w:rPr>
        <w:t xml:space="preserve"> proporcionará</w:t>
      </w:r>
      <w:r w:rsidRPr="00C00F7A">
        <w:rPr>
          <w:rFonts w:cstheme="minorHAnsi"/>
        </w:rPr>
        <w:t xml:space="preserve"> o puede </w:t>
      </w:r>
      <w:r w:rsidR="00BD7C19" w:rsidRPr="00C00F7A">
        <w:rPr>
          <w:rFonts w:cstheme="minorHAnsi"/>
        </w:rPr>
        <w:t>ingresar</w:t>
      </w:r>
      <w:r w:rsidRPr="00C00F7A">
        <w:rPr>
          <w:rFonts w:cstheme="minorHAnsi"/>
        </w:rPr>
        <w:t xml:space="preserve"> en documento</w:t>
      </w:r>
      <w:r w:rsidRPr="00C00F7A">
        <w:rPr>
          <w:rFonts w:cstheme="minorHAnsi"/>
          <w:b/>
        </w:rPr>
        <w:t xml:space="preserve"> </w:t>
      </w:r>
      <w:r w:rsidRPr="00C00F7A">
        <w:rPr>
          <w:rFonts w:cstheme="minorHAnsi"/>
        </w:rPr>
        <w:t>físico</w:t>
      </w:r>
      <w:r w:rsidRPr="00C00F7A">
        <w:rPr>
          <w:rFonts w:cstheme="minorHAnsi"/>
          <w:b/>
        </w:rPr>
        <w:t xml:space="preserve"> </w:t>
      </w:r>
      <w:r w:rsidRPr="00C00F7A">
        <w:rPr>
          <w:rFonts w:cstheme="minorHAnsi"/>
        </w:rPr>
        <w:t xml:space="preserve">y con </w:t>
      </w:r>
      <w:r w:rsidR="00FD3046" w:rsidRPr="00C00F7A">
        <w:rPr>
          <w:rFonts w:cstheme="minorHAnsi"/>
        </w:rPr>
        <w:t xml:space="preserve">la respectiva </w:t>
      </w:r>
      <w:r w:rsidRPr="00C00F7A">
        <w:rPr>
          <w:rFonts w:cstheme="minorHAnsi"/>
        </w:rPr>
        <w:t>firma de responsabilidad</w:t>
      </w:r>
      <w:r w:rsidR="006C24E4">
        <w:rPr>
          <w:rFonts w:cstheme="minorHAnsi"/>
        </w:rPr>
        <w:t>,</w:t>
      </w:r>
      <w:r w:rsidRPr="00C00F7A">
        <w:rPr>
          <w:rFonts w:cstheme="minorHAnsi"/>
        </w:rPr>
        <w:t xml:space="preserve"> en </w:t>
      </w:r>
      <w:r w:rsidR="00FD3046" w:rsidRPr="00C00F7A">
        <w:rPr>
          <w:rFonts w:cstheme="minorHAnsi"/>
        </w:rPr>
        <w:t>las</w:t>
      </w:r>
      <w:r w:rsidRPr="00C00F7A">
        <w:rPr>
          <w:rFonts w:cstheme="minorHAnsi"/>
        </w:rPr>
        <w:t xml:space="preserve"> oficina</w:t>
      </w:r>
      <w:r w:rsidR="00FD3046" w:rsidRPr="00C00F7A">
        <w:rPr>
          <w:rFonts w:cstheme="minorHAnsi"/>
        </w:rPr>
        <w:t>s</w:t>
      </w:r>
      <w:r w:rsidRPr="00C00F7A">
        <w:rPr>
          <w:rFonts w:cstheme="minorHAnsi"/>
        </w:rPr>
        <w:t xml:space="preserve"> de la Agencia a nivel nacional</w:t>
      </w:r>
      <w:r w:rsidRPr="00C00F7A">
        <w:rPr>
          <w:rFonts w:cstheme="minorHAnsi"/>
          <w:b/>
        </w:rPr>
        <w:t xml:space="preserve">. </w:t>
      </w:r>
    </w:p>
    <w:p w14:paraId="6BC2CE15" w14:textId="47DBD8E9" w:rsidR="002A38C9" w:rsidRPr="009737F8" w:rsidRDefault="002A38C9" w:rsidP="00293361">
      <w:pPr>
        <w:jc w:val="both"/>
        <w:rPr>
          <w:lang w:eastAsia="es-EC"/>
        </w:rPr>
      </w:pPr>
      <w:r w:rsidRPr="00293361">
        <w:rPr>
          <w:rFonts w:cstheme="minorHAnsi"/>
        </w:rPr>
        <w:t>El Formulario y la información técnica,</w:t>
      </w:r>
      <w:r w:rsidRPr="009737F8">
        <w:rPr>
          <w:lang w:eastAsia="es-EC"/>
        </w:rPr>
        <w:t xml:space="preserve"> será</w:t>
      </w:r>
      <w:r>
        <w:rPr>
          <w:lang w:eastAsia="es-EC"/>
        </w:rPr>
        <w:t>n</w:t>
      </w:r>
      <w:r w:rsidRPr="009737F8">
        <w:rPr>
          <w:lang w:eastAsia="es-EC"/>
        </w:rPr>
        <w:t xml:space="preserve"> analizado</w:t>
      </w:r>
      <w:r>
        <w:rPr>
          <w:lang w:eastAsia="es-EC"/>
        </w:rPr>
        <w:t>s</w:t>
      </w:r>
      <w:r w:rsidRPr="009737F8">
        <w:rPr>
          <w:lang w:eastAsia="es-EC"/>
        </w:rPr>
        <w:t xml:space="preserve"> por la Agencia, para verificar que la información registrada sea correcta, caso contrario se solicitará al usuario las respectivas modificaciones.</w:t>
      </w:r>
    </w:p>
    <w:p w14:paraId="3EE5ABA0" w14:textId="765A2D0F" w:rsidR="00AC5B75" w:rsidRDefault="00433E35" w:rsidP="002A38C9">
      <w:pPr>
        <w:jc w:val="both"/>
        <w:rPr>
          <w:lang w:eastAsia="es-EC"/>
        </w:rPr>
      </w:pPr>
      <w:r w:rsidRPr="00433E35">
        <w:rPr>
          <w:lang w:eastAsia="es-EC"/>
        </w:rPr>
        <w:t>A partir de la solicitud realizada por la Agencia, el tiempo máximo establecido, para que el usuario remita el Formulario</w:t>
      </w:r>
      <w:r w:rsidR="00AC5B75">
        <w:rPr>
          <w:lang w:eastAsia="es-EC"/>
        </w:rPr>
        <w:t xml:space="preserve"> a la Agencia es de 15 días calendario</w:t>
      </w:r>
      <w:r w:rsidRPr="00433E35">
        <w:rPr>
          <w:lang w:eastAsia="es-EC"/>
        </w:rPr>
        <w:t xml:space="preserve"> </w:t>
      </w:r>
      <w:r w:rsidR="00AC5B75">
        <w:rPr>
          <w:lang w:eastAsia="es-EC"/>
        </w:rPr>
        <w:t>y el tiempo establecido</w:t>
      </w:r>
      <w:r w:rsidRPr="00433E35">
        <w:rPr>
          <w:lang w:eastAsia="es-EC"/>
        </w:rPr>
        <w:t xml:space="preserve"> </w:t>
      </w:r>
      <w:r w:rsidR="00AC5B75">
        <w:rPr>
          <w:lang w:eastAsia="es-EC"/>
        </w:rPr>
        <w:t xml:space="preserve">para el envío de la </w:t>
      </w:r>
      <w:r w:rsidRPr="00433E35">
        <w:rPr>
          <w:lang w:eastAsia="es-EC"/>
        </w:rPr>
        <w:t>información técnica del cultivo, es de 30 días calendario</w:t>
      </w:r>
      <w:r w:rsidR="002A3E0A">
        <w:rPr>
          <w:lang w:eastAsia="es-EC"/>
        </w:rPr>
        <w:t xml:space="preserve">; </w:t>
      </w:r>
      <w:r w:rsidR="004C00BC">
        <w:rPr>
          <w:lang w:eastAsia="es-EC"/>
        </w:rPr>
        <w:t>los 30 días</w:t>
      </w:r>
      <w:r w:rsidR="00AC5B75">
        <w:rPr>
          <w:lang w:eastAsia="es-EC"/>
        </w:rPr>
        <w:t xml:space="preserve"> </w:t>
      </w:r>
      <w:r w:rsidR="002A3E0A">
        <w:rPr>
          <w:lang w:eastAsia="es-EC"/>
        </w:rPr>
        <w:t xml:space="preserve">se </w:t>
      </w:r>
      <w:r w:rsidR="00AC5B75">
        <w:rPr>
          <w:rFonts w:cstheme="minorHAnsi"/>
        </w:rPr>
        <w:t>podría</w:t>
      </w:r>
      <w:r w:rsidR="004C00BC">
        <w:rPr>
          <w:rFonts w:cstheme="minorHAnsi"/>
        </w:rPr>
        <w:t>n</w:t>
      </w:r>
      <w:r w:rsidR="002A3E0A" w:rsidRPr="00423F23">
        <w:rPr>
          <w:rFonts w:cstheme="minorHAnsi"/>
        </w:rPr>
        <w:t xml:space="preserve"> extender por 15 días calendario más</w:t>
      </w:r>
      <w:r w:rsidR="002A3E0A">
        <w:rPr>
          <w:rFonts w:cstheme="minorHAnsi"/>
        </w:rPr>
        <w:t>.</w:t>
      </w:r>
      <w:r w:rsidRPr="00433E35">
        <w:rPr>
          <w:lang w:eastAsia="es-EC"/>
        </w:rPr>
        <w:t xml:space="preserve"> </w:t>
      </w:r>
      <w:r w:rsidR="00AC5B75">
        <w:rPr>
          <w:lang w:eastAsia="es-EC"/>
        </w:rPr>
        <w:t xml:space="preserve">En el caso que se deba remitir tanto el </w:t>
      </w:r>
      <w:r w:rsidR="004C00BC">
        <w:rPr>
          <w:lang w:eastAsia="es-EC"/>
        </w:rPr>
        <w:t>F</w:t>
      </w:r>
      <w:r w:rsidR="00AC5B75">
        <w:rPr>
          <w:lang w:eastAsia="es-EC"/>
        </w:rPr>
        <w:t>ormulario como la información técnica</w:t>
      </w:r>
      <w:r w:rsidR="004C00BC">
        <w:rPr>
          <w:lang w:eastAsia="es-EC"/>
        </w:rPr>
        <w:t>,</w:t>
      </w:r>
      <w:r w:rsidR="00AC5B75">
        <w:rPr>
          <w:lang w:eastAsia="es-EC"/>
        </w:rPr>
        <w:t xml:space="preserve"> el plazo establecido es de 30 días calendario.</w:t>
      </w:r>
    </w:p>
    <w:p w14:paraId="5EEA0406" w14:textId="6E62915E" w:rsidR="00433E35" w:rsidRDefault="00433E35" w:rsidP="002A38C9">
      <w:pPr>
        <w:jc w:val="both"/>
        <w:rPr>
          <w:lang w:eastAsia="es-EC"/>
        </w:rPr>
      </w:pPr>
      <w:r w:rsidRPr="00433E35">
        <w:rPr>
          <w:lang w:eastAsia="es-EC"/>
        </w:rPr>
        <w:t xml:space="preserve">Si esta información no se remite a la Agencia en </w:t>
      </w:r>
      <w:r w:rsidR="00D56C23">
        <w:rPr>
          <w:lang w:eastAsia="es-EC"/>
        </w:rPr>
        <w:t>los</w:t>
      </w:r>
      <w:r w:rsidRPr="00433E35">
        <w:rPr>
          <w:lang w:eastAsia="es-EC"/>
        </w:rPr>
        <w:t xml:space="preserve"> tiempo</w:t>
      </w:r>
      <w:r w:rsidR="00D56C23">
        <w:rPr>
          <w:lang w:eastAsia="es-EC"/>
        </w:rPr>
        <w:t>s</w:t>
      </w:r>
      <w:r w:rsidRPr="00433E35">
        <w:rPr>
          <w:lang w:eastAsia="es-EC"/>
        </w:rPr>
        <w:t xml:space="preserve"> establecido</w:t>
      </w:r>
      <w:r w:rsidR="00D56C23">
        <w:rPr>
          <w:lang w:eastAsia="es-EC"/>
        </w:rPr>
        <w:t>s</w:t>
      </w:r>
      <w:r w:rsidRPr="00433E35">
        <w:rPr>
          <w:lang w:eastAsia="es-EC"/>
        </w:rPr>
        <w:t xml:space="preserve">, la Agencia procederá a archivar esta solicitud y notificará al usuario interesado sobre esta acción y </w:t>
      </w:r>
      <w:r w:rsidR="00FD3046">
        <w:rPr>
          <w:lang w:eastAsia="es-EC"/>
        </w:rPr>
        <w:t xml:space="preserve">procederá a </w:t>
      </w:r>
      <w:r w:rsidRPr="00433E35">
        <w:rPr>
          <w:lang w:eastAsia="es-EC"/>
        </w:rPr>
        <w:t>informar a la ONPF del país de destino sobre este particular</w:t>
      </w:r>
      <w:r w:rsidR="002A38C9">
        <w:rPr>
          <w:lang w:eastAsia="es-EC"/>
        </w:rPr>
        <w:t>, cuando sea necesario.</w:t>
      </w:r>
    </w:p>
    <w:p w14:paraId="36FDF515" w14:textId="2E9454DD" w:rsidR="000C3D04" w:rsidRPr="007F2ACC" w:rsidRDefault="000C3D04" w:rsidP="002A38C9">
      <w:pPr>
        <w:jc w:val="both"/>
        <w:rPr>
          <w:lang w:eastAsia="es-EC"/>
        </w:rPr>
      </w:pPr>
      <w:r w:rsidRPr="007F2ACC">
        <w:rPr>
          <w:lang w:eastAsia="es-EC"/>
        </w:rPr>
        <w:t>Adicional</w:t>
      </w:r>
      <w:r w:rsidR="00FD3046">
        <w:rPr>
          <w:lang w:eastAsia="es-EC"/>
        </w:rPr>
        <w:t>mente</w:t>
      </w:r>
      <w:r w:rsidRPr="007F2ACC">
        <w:rPr>
          <w:lang w:eastAsia="es-EC"/>
        </w:rPr>
        <w:t>, es importante mencionar que el Formulario, tiene una vigencia de 2 año</w:t>
      </w:r>
      <w:r w:rsidR="00BC2673" w:rsidRPr="007F2ACC">
        <w:rPr>
          <w:lang w:eastAsia="es-EC"/>
        </w:rPr>
        <w:t>s, razón por la cual, transcurrido este tiempo</w:t>
      </w:r>
      <w:r w:rsidR="0024330B">
        <w:rPr>
          <w:lang w:eastAsia="es-EC"/>
        </w:rPr>
        <w:t>,</w:t>
      </w:r>
      <w:r w:rsidR="005043CD">
        <w:rPr>
          <w:lang w:eastAsia="es-EC"/>
        </w:rPr>
        <w:t xml:space="preserve"> </w:t>
      </w:r>
      <w:r w:rsidR="00370CF0">
        <w:rPr>
          <w:lang w:eastAsia="es-EC"/>
        </w:rPr>
        <w:t xml:space="preserve">la </w:t>
      </w:r>
      <w:r w:rsidR="00BC2673" w:rsidRPr="007F2ACC">
        <w:rPr>
          <w:lang w:eastAsia="es-EC"/>
        </w:rPr>
        <w:t>Agencia podrá solicitar al usuario interesado en exportar un producto, la actualización del mismo.</w:t>
      </w:r>
    </w:p>
    <w:p w14:paraId="5C982C93" w14:textId="77777777" w:rsidR="00593330" w:rsidRDefault="00593330" w:rsidP="00593330">
      <w:pPr>
        <w:pStyle w:val="Estilo5"/>
        <w:numPr>
          <w:ilvl w:val="0"/>
          <w:numId w:val="0"/>
        </w:numPr>
        <w:outlineLvl w:val="2"/>
      </w:pPr>
      <w:bookmarkStart w:id="96" w:name="_Toc107474614"/>
      <w:r>
        <w:t xml:space="preserve">5.1.4.1. </w:t>
      </w:r>
      <w:r w:rsidRPr="00675E9C">
        <w:t>Países sin productos priorizados</w:t>
      </w:r>
      <w:bookmarkEnd w:id="96"/>
    </w:p>
    <w:p w14:paraId="7B82418A" w14:textId="51B26C88" w:rsidR="00C00F7A" w:rsidRDefault="00254188" w:rsidP="00593330">
      <w:pPr>
        <w:jc w:val="both"/>
        <w:rPr>
          <w:rFonts w:cstheme="minorHAnsi"/>
        </w:rPr>
      </w:pPr>
      <w:r>
        <w:rPr>
          <w:rFonts w:cstheme="minorHAnsi"/>
        </w:rPr>
        <w:t xml:space="preserve">Para la atención de </w:t>
      </w:r>
      <w:r w:rsidR="008120EE">
        <w:rPr>
          <w:rFonts w:cstheme="minorHAnsi"/>
        </w:rPr>
        <w:t>solicitudes hacia</w:t>
      </w:r>
      <w:r>
        <w:rPr>
          <w:rFonts w:cstheme="minorHAnsi"/>
        </w:rPr>
        <w:t xml:space="preserve"> </w:t>
      </w:r>
      <w:r w:rsidR="00593330">
        <w:rPr>
          <w:rFonts w:cstheme="minorHAnsi"/>
        </w:rPr>
        <w:t xml:space="preserve">países </w:t>
      </w:r>
      <w:r>
        <w:rPr>
          <w:rFonts w:cstheme="minorHAnsi"/>
        </w:rPr>
        <w:t>que no cuentan con</w:t>
      </w:r>
      <w:r w:rsidR="00593330">
        <w:rPr>
          <w:rFonts w:cstheme="minorHAnsi"/>
        </w:rPr>
        <w:t xml:space="preserve"> productos priorizados, </w:t>
      </w:r>
      <w:r w:rsidR="00F936B0">
        <w:rPr>
          <w:rFonts w:cstheme="minorHAnsi"/>
        </w:rPr>
        <w:t xml:space="preserve">una vez ingresado el </w:t>
      </w:r>
      <w:r w:rsidR="007A01FA">
        <w:rPr>
          <w:rFonts w:cstheme="minorHAnsi"/>
        </w:rPr>
        <w:t>F</w:t>
      </w:r>
      <w:r w:rsidR="00F936B0">
        <w:rPr>
          <w:rFonts w:cstheme="minorHAnsi"/>
        </w:rPr>
        <w:t xml:space="preserve">ormulario y/o la información técnica, </w:t>
      </w:r>
      <w:r w:rsidR="00593330" w:rsidRPr="005951AA">
        <w:rPr>
          <w:rFonts w:cstheme="minorHAnsi"/>
        </w:rPr>
        <w:t>se iniciarán las gestiones de apertura de mercado</w:t>
      </w:r>
      <w:r w:rsidR="007A01FA">
        <w:rPr>
          <w:rFonts w:cstheme="minorHAnsi"/>
        </w:rPr>
        <w:t>;</w:t>
      </w:r>
      <w:r w:rsidR="00593330" w:rsidRPr="005951AA">
        <w:rPr>
          <w:rFonts w:cstheme="minorHAnsi"/>
        </w:rPr>
        <w:t xml:space="preserve"> con la finalidad de contar</w:t>
      </w:r>
      <w:r w:rsidR="00593330">
        <w:rPr>
          <w:rFonts w:cstheme="minorHAnsi"/>
        </w:rPr>
        <w:t xml:space="preserve"> con los requisitos fitosanitarios </w:t>
      </w:r>
      <w:r w:rsidR="00593330" w:rsidRPr="005951AA">
        <w:rPr>
          <w:rFonts w:cstheme="minorHAnsi"/>
        </w:rPr>
        <w:t>establecidos por el país de destino.</w:t>
      </w:r>
      <w:r w:rsidR="005E5D16">
        <w:rPr>
          <w:rFonts w:cstheme="minorHAnsi"/>
        </w:rPr>
        <w:t xml:space="preserve"> </w:t>
      </w:r>
    </w:p>
    <w:p w14:paraId="070403D5" w14:textId="19008E83" w:rsidR="00593330" w:rsidRPr="005E5D16" w:rsidRDefault="00593330" w:rsidP="00593330">
      <w:pPr>
        <w:jc w:val="both"/>
        <w:rPr>
          <w:rFonts w:cstheme="minorHAnsi"/>
        </w:rPr>
      </w:pPr>
      <w:r w:rsidRPr="005E5D16">
        <w:rPr>
          <w:rFonts w:eastAsia="Droid Sans Fallback" w:cstheme="minorHAnsi"/>
          <w:b/>
          <w:bCs/>
          <w:kern w:val="1"/>
          <w:lang w:eastAsia="zh-CN" w:bidi="hi-IN"/>
        </w:rPr>
        <w:t>5.1.4.2. Países con productos priorizados</w:t>
      </w:r>
    </w:p>
    <w:p w14:paraId="60F2E0A7" w14:textId="0DD87C21" w:rsidR="00DA38B8" w:rsidRDefault="00593330" w:rsidP="00C00F7A">
      <w:pPr>
        <w:jc w:val="both"/>
        <w:rPr>
          <w:rFonts w:cstheme="minorHAnsi"/>
        </w:rPr>
      </w:pPr>
      <w:r w:rsidRPr="00675E9C">
        <w:rPr>
          <w:rFonts w:cstheme="minorHAnsi"/>
        </w:rPr>
        <w:t>En el caso que el producto de interés</w:t>
      </w:r>
      <w:r w:rsidR="008120EE">
        <w:rPr>
          <w:rFonts w:cstheme="minorHAnsi"/>
        </w:rPr>
        <w:t>,</w:t>
      </w:r>
      <w:r w:rsidRPr="00675E9C">
        <w:rPr>
          <w:rFonts w:cstheme="minorHAnsi"/>
        </w:rPr>
        <w:t xml:space="preserve"> </w:t>
      </w:r>
      <w:r w:rsidR="008120EE">
        <w:rPr>
          <w:rFonts w:cstheme="minorHAnsi"/>
        </w:rPr>
        <w:t xml:space="preserve">se quiera exportar </w:t>
      </w:r>
      <w:r w:rsidRPr="00675E9C">
        <w:rPr>
          <w:rFonts w:cstheme="minorHAnsi"/>
        </w:rPr>
        <w:t xml:space="preserve">a un país con productos priorizados, </w:t>
      </w:r>
      <w:r w:rsidR="00293361">
        <w:rPr>
          <w:rFonts w:cstheme="minorHAnsi"/>
        </w:rPr>
        <w:t>se solicitará al usuario únicamente el ingreso del</w:t>
      </w:r>
      <w:r w:rsidRPr="00675E9C">
        <w:rPr>
          <w:rFonts w:cstheme="minorHAnsi"/>
        </w:rPr>
        <w:t xml:space="preserve"> Formulario</w:t>
      </w:r>
      <w:r w:rsidR="009113C8">
        <w:rPr>
          <w:rFonts w:cstheme="minorHAnsi"/>
        </w:rPr>
        <w:t>; mismo</w:t>
      </w:r>
      <w:r w:rsidR="00293361">
        <w:rPr>
          <w:rFonts w:cstheme="minorHAnsi"/>
        </w:rPr>
        <w:t xml:space="preserve"> que </w:t>
      </w:r>
      <w:r w:rsidRPr="00675E9C">
        <w:rPr>
          <w:rFonts w:cstheme="minorHAnsi"/>
        </w:rPr>
        <w:t xml:space="preserve">se enviará al </w:t>
      </w:r>
      <w:r w:rsidRPr="0030631B">
        <w:rPr>
          <w:rFonts w:cstheme="minorHAnsi"/>
        </w:rPr>
        <w:t>Comité Interinstitucional, para que sea considerado cuando se presente la oportunidad de realizar una nueva priorización; por lo que</w:t>
      </w:r>
      <w:r w:rsidR="00CB061C" w:rsidRPr="0030631B">
        <w:rPr>
          <w:rFonts w:cstheme="minorHAnsi"/>
        </w:rPr>
        <w:t>,</w:t>
      </w:r>
      <w:r w:rsidRPr="0030631B">
        <w:rPr>
          <w:rFonts w:cstheme="minorHAnsi"/>
        </w:rPr>
        <w:t xml:space="preserve"> hasta que el Comi</w:t>
      </w:r>
      <w:r w:rsidRPr="00340C14">
        <w:rPr>
          <w:rFonts w:cstheme="minorHAnsi"/>
        </w:rPr>
        <w:t xml:space="preserve">té </w:t>
      </w:r>
      <w:r w:rsidRPr="00675E9C">
        <w:rPr>
          <w:rFonts w:cstheme="minorHAnsi"/>
        </w:rPr>
        <w:t>no emita un pronunciamiento acerca de la priorización del producto, la Agencia no dará inici</w:t>
      </w:r>
      <w:r w:rsidR="00CB061C">
        <w:rPr>
          <w:rFonts w:cstheme="minorHAnsi"/>
        </w:rPr>
        <w:t>o</w:t>
      </w:r>
      <w:r w:rsidRPr="00675E9C">
        <w:rPr>
          <w:rFonts w:cstheme="minorHAnsi"/>
        </w:rPr>
        <w:t xml:space="preserve"> a las gestiones de apertura de mercado del producto, lo cual se info</w:t>
      </w:r>
      <w:r>
        <w:rPr>
          <w:rFonts w:cstheme="minorHAnsi"/>
        </w:rPr>
        <w:t>rmará oportunamente al usuario.</w:t>
      </w:r>
    </w:p>
    <w:p w14:paraId="78EE7925" w14:textId="77777777" w:rsidR="00370CF0" w:rsidRDefault="00370CF0" w:rsidP="00C00F7A">
      <w:pPr>
        <w:jc w:val="both"/>
        <w:rPr>
          <w:rFonts w:cstheme="minorHAnsi"/>
        </w:rPr>
      </w:pPr>
    </w:p>
    <w:p w14:paraId="1AAB0362" w14:textId="44FA82A2" w:rsidR="00C00F7A" w:rsidRDefault="00C00F7A" w:rsidP="00C00F7A">
      <w:pPr>
        <w:jc w:val="both"/>
        <w:rPr>
          <w:rFonts w:cstheme="minorHAnsi"/>
        </w:rPr>
      </w:pPr>
    </w:p>
    <w:p w14:paraId="597269E6" w14:textId="77777777" w:rsidR="007F666B" w:rsidRDefault="007F666B" w:rsidP="00C00F7A">
      <w:pPr>
        <w:jc w:val="both"/>
        <w:rPr>
          <w:rFonts w:cstheme="minorHAnsi"/>
        </w:rPr>
      </w:pPr>
    </w:p>
    <w:p w14:paraId="5A5F4DEA" w14:textId="57727B3D" w:rsidR="009113C8" w:rsidRPr="00DA38B8" w:rsidRDefault="00D32EAD" w:rsidP="005E5D16">
      <w:pPr>
        <w:rPr>
          <w:b/>
        </w:rPr>
      </w:pPr>
      <w:r w:rsidRPr="00DA38B8">
        <w:rPr>
          <w:b/>
        </w:rPr>
        <w:lastRenderedPageBreak/>
        <w:t xml:space="preserve">5.2. POR </w:t>
      </w:r>
      <w:r w:rsidR="005F1261">
        <w:rPr>
          <w:b/>
        </w:rPr>
        <w:t>SOLICITUD</w:t>
      </w:r>
      <w:r w:rsidRPr="00DA38B8">
        <w:rPr>
          <w:b/>
        </w:rPr>
        <w:t xml:space="preserve"> DE LA ONPF DEL PAÍS DE DESTINO</w:t>
      </w:r>
    </w:p>
    <w:p w14:paraId="7B470CD3" w14:textId="6FC3EA71" w:rsidR="00C052F7" w:rsidRPr="009113C8" w:rsidRDefault="00C052F7" w:rsidP="009113C8">
      <w:pPr>
        <w:rPr>
          <w:b/>
        </w:rPr>
      </w:pPr>
      <w:r>
        <w:rPr>
          <w:b/>
        </w:rPr>
        <w:t>5.2.1. Apertura de nuevos productos</w:t>
      </w:r>
    </w:p>
    <w:p w14:paraId="7018BCCE" w14:textId="451EADDE" w:rsidR="006045C6" w:rsidRDefault="00CE4145" w:rsidP="0099692E">
      <w:pPr>
        <w:autoSpaceDE w:val="0"/>
        <w:autoSpaceDN w:val="0"/>
        <w:adjustRightInd w:val="0"/>
        <w:spacing w:after="240" w:line="276" w:lineRule="auto"/>
        <w:jc w:val="both"/>
        <w:rPr>
          <w:lang w:eastAsia="es-EC"/>
        </w:rPr>
      </w:pPr>
      <w:r w:rsidRPr="00CE4145">
        <w:rPr>
          <w:lang w:eastAsia="es-EC"/>
        </w:rPr>
        <w:t xml:space="preserve">El proceso de apertura </w:t>
      </w:r>
      <w:r w:rsidR="0001357B">
        <w:rPr>
          <w:lang w:eastAsia="es-EC"/>
        </w:rPr>
        <w:t xml:space="preserve">fitosanitaria, </w:t>
      </w:r>
      <w:r w:rsidRPr="00CE4145">
        <w:rPr>
          <w:lang w:eastAsia="es-EC"/>
        </w:rPr>
        <w:t>también puede iniciar</w:t>
      </w:r>
      <w:r w:rsidR="00927F27">
        <w:rPr>
          <w:lang w:eastAsia="es-EC"/>
        </w:rPr>
        <w:t>se</w:t>
      </w:r>
      <w:r w:rsidRPr="00CE4145">
        <w:rPr>
          <w:lang w:eastAsia="es-EC"/>
        </w:rPr>
        <w:t xml:space="preserve"> por solicitud</w:t>
      </w:r>
      <w:r w:rsidR="006045C6">
        <w:rPr>
          <w:lang w:eastAsia="es-EC"/>
        </w:rPr>
        <w:t xml:space="preserve"> de la ONPF del país de destino, qui</w:t>
      </w:r>
      <w:r w:rsidR="00775B24">
        <w:rPr>
          <w:lang w:eastAsia="es-EC"/>
        </w:rPr>
        <w:t>e</w:t>
      </w:r>
      <w:r w:rsidR="006045C6">
        <w:rPr>
          <w:lang w:eastAsia="es-EC"/>
        </w:rPr>
        <w:t xml:space="preserve">n generalmente solicita </w:t>
      </w:r>
      <w:r w:rsidR="00254188">
        <w:rPr>
          <w:lang w:eastAsia="es-EC"/>
        </w:rPr>
        <w:t>remitir</w:t>
      </w:r>
      <w:r w:rsidR="006045C6">
        <w:rPr>
          <w:lang w:eastAsia="es-EC"/>
        </w:rPr>
        <w:t xml:space="preserve"> la información técnica del cultivo, con la finalidad de dar inicio al estudio de ARP. </w:t>
      </w:r>
    </w:p>
    <w:p w14:paraId="6DD1FFF9" w14:textId="77777777" w:rsidR="000E2F58" w:rsidRDefault="000E2F58" w:rsidP="006045C6">
      <w:pPr>
        <w:autoSpaceDE w:val="0"/>
        <w:autoSpaceDN w:val="0"/>
        <w:adjustRightInd w:val="0"/>
        <w:spacing w:after="240" w:line="276" w:lineRule="auto"/>
        <w:jc w:val="both"/>
        <w:rPr>
          <w:lang w:eastAsia="es-EC"/>
        </w:rPr>
      </w:pPr>
      <w:r>
        <w:rPr>
          <w:lang w:eastAsia="es-EC"/>
        </w:rPr>
        <w:t>Si el</w:t>
      </w:r>
      <w:r w:rsidR="006045C6">
        <w:rPr>
          <w:lang w:eastAsia="es-EC"/>
        </w:rPr>
        <w:t xml:space="preserve"> país</w:t>
      </w:r>
      <w:r>
        <w:rPr>
          <w:lang w:eastAsia="es-EC"/>
        </w:rPr>
        <w:t xml:space="preserve"> de destino</w:t>
      </w:r>
      <w:r w:rsidR="006045C6">
        <w:rPr>
          <w:lang w:eastAsia="es-EC"/>
        </w:rPr>
        <w:t xml:space="preserve">, en la solicitud realizada a la Agencia, no </w:t>
      </w:r>
      <w:r>
        <w:rPr>
          <w:lang w:eastAsia="es-EC"/>
        </w:rPr>
        <w:t>remite los datos</w:t>
      </w:r>
      <w:r w:rsidR="006045C6">
        <w:rPr>
          <w:lang w:eastAsia="es-EC"/>
        </w:rPr>
        <w:t xml:space="preserve"> </w:t>
      </w:r>
      <w:r>
        <w:rPr>
          <w:lang w:eastAsia="es-EC"/>
        </w:rPr>
        <w:t>d</w:t>
      </w:r>
      <w:r w:rsidR="006045C6">
        <w:rPr>
          <w:lang w:eastAsia="es-EC"/>
        </w:rPr>
        <w:t xml:space="preserve">el usuario ecuatoriano interesado en exportar el producto, la Agencia le </w:t>
      </w:r>
      <w:r w:rsidR="00CE4145">
        <w:rPr>
          <w:lang w:eastAsia="es-EC"/>
        </w:rPr>
        <w:t>solicitará</w:t>
      </w:r>
      <w:r w:rsidR="0001357B">
        <w:rPr>
          <w:lang w:eastAsia="es-EC"/>
        </w:rPr>
        <w:t xml:space="preserve"> esta información</w:t>
      </w:r>
      <w:r w:rsidR="006045C6">
        <w:rPr>
          <w:lang w:eastAsia="es-EC"/>
        </w:rPr>
        <w:t xml:space="preserve">, </w:t>
      </w:r>
      <w:r w:rsidR="00CE4145">
        <w:rPr>
          <w:lang w:eastAsia="es-EC"/>
        </w:rPr>
        <w:t xml:space="preserve">con </w:t>
      </w:r>
      <w:r>
        <w:rPr>
          <w:lang w:eastAsia="es-EC"/>
        </w:rPr>
        <w:t>el</w:t>
      </w:r>
      <w:r w:rsidR="00CE4145">
        <w:rPr>
          <w:lang w:eastAsia="es-EC"/>
        </w:rPr>
        <w:t xml:space="preserve"> fin de </w:t>
      </w:r>
      <w:r w:rsidR="006045C6">
        <w:rPr>
          <w:lang w:eastAsia="es-EC"/>
        </w:rPr>
        <w:t>contactar</w:t>
      </w:r>
      <w:r w:rsidR="00F67A41">
        <w:rPr>
          <w:lang w:eastAsia="es-EC"/>
        </w:rPr>
        <w:t>lo</w:t>
      </w:r>
      <w:r w:rsidR="006045C6">
        <w:rPr>
          <w:lang w:eastAsia="es-EC"/>
        </w:rPr>
        <w:t xml:space="preserve">. </w:t>
      </w:r>
    </w:p>
    <w:p w14:paraId="192CD0A6" w14:textId="5950AB91" w:rsidR="006045C6" w:rsidRDefault="00DF3663" w:rsidP="006045C6">
      <w:pPr>
        <w:autoSpaceDE w:val="0"/>
        <w:autoSpaceDN w:val="0"/>
        <w:adjustRightInd w:val="0"/>
        <w:spacing w:after="240" w:line="276" w:lineRule="auto"/>
        <w:jc w:val="both"/>
        <w:rPr>
          <w:lang w:eastAsia="es-EC"/>
        </w:rPr>
      </w:pPr>
      <w:r>
        <w:rPr>
          <w:lang w:eastAsia="es-EC"/>
        </w:rPr>
        <w:t xml:space="preserve">El tiempo establecido para que la ONPF del país de destino, remita la información a la Agencia, es </w:t>
      </w:r>
      <w:bookmarkStart w:id="97" w:name="_Hlk113622528"/>
      <w:r>
        <w:rPr>
          <w:lang w:eastAsia="es-EC"/>
        </w:rPr>
        <w:t>de 90 días calendario, a partir de la fecha de solicitud.</w:t>
      </w:r>
      <w:r w:rsidR="000E6381">
        <w:rPr>
          <w:lang w:eastAsia="es-EC"/>
        </w:rPr>
        <w:t xml:space="preserve"> En el caso que la ONPF del país de destino, no remita la información en el tiempo establecido, se procederá a archivar </w:t>
      </w:r>
      <w:r w:rsidR="000E2F58">
        <w:rPr>
          <w:lang w:eastAsia="es-EC"/>
        </w:rPr>
        <w:t>la solicitud</w:t>
      </w:r>
      <w:r w:rsidR="00775B24">
        <w:rPr>
          <w:lang w:eastAsia="es-EC"/>
        </w:rPr>
        <w:t xml:space="preserve"> y se comunicará a la ONPF del país de destino</w:t>
      </w:r>
      <w:r w:rsidR="0001357B">
        <w:rPr>
          <w:lang w:eastAsia="es-EC"/>
        </w:rPr>
        <w:t>.</w:t>
      </w:r>
    </w:p>
    <w:bookmarkEnd w:id="97"/>
    <w:p w14:paraId="3AA5CF16" w14:textId="34BA4189" w:rsidR="00603428" w:rsidRDefault="000E2F58" w:rsidP="006045C6">
      <w:pPr>
        <w:autoSpaceDE w:val="0"/>
        <w:autoSpaceDN w:val="0"/>
        <w:adjustRightInd w:val="0"/>
        <w:spacing w:after="240" w:line="276" w:lineRule="auto"/>
        <w:jc w:val="both"/>
        <w:rPr>
          <w:rFonts w:cstheme="minorHAnsi"/>
        </w:rPr>
      </w:pPr>
      <w:r>
        <w:rPr>
          <w:lang w:eastAsia="es-EC"/>
        </w:rPr>
        <w:t>Si</w:t>
      </w:r>
      <w:r w:rsidR="007A5685">
        <w:rPr>
          <w:lang w:eastAsia="es-EC"/>
        </w:rPr>
        <w:t xml:space="preserve"> el país </w:t>
      </w:r>
      <w:r>
        <w:rPr>
          <w:lang w:eastAsia="es-EC"/>
        </w:rPr>
        <w:t>de destino</w:t>
      </w:r>
      <w:r w:rsidR="000A6392">
        <w:rPr>
          <w:rFonts w:cstheme="minorHAnsi"/>
        </w:rPr>
        <w:t>, remit</w:t>
      </w:r>
      <w:r>
        <w:rPr>
          <w:rFonts w:cstheme="minorHAnsi"/>
        </w:rPr>
        <w:t>e</w:t>
      </w:r>
      <w:r w:rsidR="000A6392">
        <w:rPr>
          <w:rFonts w:cstheme="minorHAnsi"/>
        </w:rPr>
        <w:t xml:space="preserve"> </w:t>
      </w:r>
      <w:r>
        <w:rPr>
          <w:rFonts w:cstheme="minorHAnsi"/>
        </w:rPr>
        <w:t xml:space="preserve">a la Agencia los datos </w:t>
      </w:r>
      <w:r w:rsidR="000A6392">
        <w:rPr>
          <w:rFonts w:cstheme="minorHAnsi"/>
        </w:rPr>
        <w:t>del usuario ecuatoriano</w:t>
      </w:r>
      <w:r>
        <w:rPr>
          <w:rFonts w:cstheme="minorHAnsi"/>
        </w:rPr>
        <w:t xml:space="preserve"> interesado</w:t>
      </w:r>
      <w:r w:rsidR="0044785E">
        <w:rPr>
          <w:rFonts w:cstheme="minorHAnsi"/>
        </w:rPr>
        <w:t xml:space="preserve"> en exportar el producto</w:t>
      </w:r>
      <w:r w:rsidR="000E6381">
        <w:rPr>
          <w:rFonts w:cstheme="minorHAnsi"/>
        </w:rPr>
        <w:t xml:space="preserve">, </w:t>
      </w:r>
      <w:r w:rsidR="000A6392">
        <w:rPr>
          <w:rFonts w:cstheme="minorHAnsi"/>
        </w:rPr>
        <w:t>se le s</w:t>
      </w:r>
      <w:r w:rsidR="000E6381">
        <w:rPr>
          <w:rFonts w:cstheme="minorHAnsi"/>
        </w:rPr>
        <w:t>olicitar</w:t>
      </w:r>
      <w:r w:rsidR="000A6392">
        <w:rPr>
          <w:rFonts w:cstheme="minorHAnsi"/>
        </w:rPr>
        <w:t>á</w:t>
      </w:r>
      <w:r w:rsidR="000E6381">
        <w:rPr>
          <w:rFonts w:cstheme="minorHAnsi"/>
        </w:rPr>
        <w:t xml:space="preserve"> </w:t>
      </w:r>
      <w:r w:rsidR="006D0B1D">
        <w:rPr>
          <w:rFonts w:cstheme="minorHAnsi"/>
        </w:rPr>
        <w:t xml:space="preserve">al usuario interesado </w:t>
      </w:r>
      <w:r w:rsidR="00F67A41">
        <w:rPr>
          <w:rFonts w:cstheme="minorHAnsi"/>
        </w:rPr>
        <w:t xml:space="preserve">completar </w:t>
      </w:r>
      <w:r w:rsidR="00603428">
        <w:rPr>
          <w:rFonts w:cstheme="minorHAnsi"/>
        </w:rPr>
        <w:t xml:space="preserve">el Formulario </w:t>
      </w:r>
      <w:r w:rsidR="00603428" w:rsidRPr="005951AA">
        <w:rPr>
          <w:rFonts w:cstheme="minorHAnsi"/>
        </w:rPr>
        <w:t>para gestionar la exportación de productos agrícolas ecuatorianos</w:t>
      </w:r>
      <w:r w:rsidR="00603428">
        <w:rPr>
          <w:rFonts w:cstheme="minorHAnsi"/>
        </w:rPr>
        <w:t xml:space="preserve"> y </w:t>
      </w:r>
      <w:r w:rsidR="000A6392">
        <w:rPr>
          <w:rFonts w:cstheme="minorHAnsi"/>
        </w:rPr>
        <w:t>la información técnica</w:t>
      </w:r>
      <w:r w:rsidR="00603428">
        <w:rPr>
          <w:rFonts w:cstheme="minorHAnsi"/>
        </w:rPr>
        <w:t xml:space="preserve"> del cultivo</w:t>
      </w:r>
      <w:r w:rsidR="000A6392" w:rsidRPr="005951AA">
        <w:rPr>
          <w:rFonts w:cstheme="minorHAnsi"/>
        </w:rPr>
        <w:t>,</w:t>
      </w:r>
      <w:r w:rsidR="007A5685">
        <w:rPr>
          <w:rFonts w:cstheme="minorHAnsi"/>
        </w:rPr>
        <w:t xml:space="preserve"> </w:t>
      </w:r>
      <w:r>
        <w:rPr>
          <w:rFonts w:cstheme="minorHAnsi"/>
        </w:rPr>
        <w:t xml:space="preserve">de acuerdo al </w:t>
      </w:r>
      <w:r w:rsidR="007A5685">
        <w:rPr>
          <w:rFonts w:cstheme="minorHAnsi"/>
        </w:rPr>
        <w:t xml:space="preserve">numeral </w:t>
      </w:r>
      <w:r w:rsidR="007A5685">
        <w:t>5.1.4</w:t>
      </w:r>
      <w:r w:rsidR="007A5685">
        <w:rPr>
          <w:rFonts w:cstheme="minorHAnsi"/>
        </w:rPr>
        <w:t>.</w:t>
      </w:r>
    </w:p>
    <w:p w14:paraId="3AD6118A" w14:textId="5187E38E" w:rsidR="00433E35" w:rsidRPr="00DA38B8" w:rsidRDefault="00892FD6" w:rsidP="00384F26">
      <w:pPr>
        <w:jc w:val="both"/>
        <w:rPr>
          <w:rFonts w:cstheme="minorHAnsi"/>
        </w:rPr>
      </w:pPr>
      <w:r>
        <w:rPr>
          <w:rFonts w:cstheme="minorHAnsi"/>
        </w:rPr>
        <w:t>Cabe indicar que, i</w:t>
      </w:r>
      <w:r w:rsidR="006F54C5">
        <w:rPr>
          <w:rFonts w:cstheme="minorHAnsi"/>
        </w:rPr>
        <w:t xml:space="preserve">ndependientemente de que se mantenga o no un listado de productos priorizados, </w:t>
      </w:r>
      <w:r>
        <w:rPr>
          <w:rFonts w:cstheme="minorHAnsi"/>
        </w:rPr>
        <w:t xml:space="preserve">la Agencia </w:t>
      </w:r>
      <w:r w:rsidR="006F54C5">
        <w:rPr>
          <w:rFonts w:cstheme="minorHAnsi"/>
        </w:rPr>
        <w:t>atenderá est</w:t>
      </w:r>
      <w:r w:rsidR="00231DAD">
        <w:rPr>
          <w:rFonts w:cstheme="minorHAnsi"/>
        </w:rPr>
        <w:t xml:space="preserve">e tipo de </w:t>
      </w:r>
      <w:r>
        <w:rPr>
          <w:rFonts w:cstheme="minorHAnsi"/>
        </w:rPr>
        <w:t xml:space="preserve">solicitudes realizadas por </w:t>
      </w:r>
      <w:r w:rsidR="00231DAD">
        <w:rPr>
          <w:rFonts w:cstheme="minorHAnsi"/>
        </w:rPr>
        <w:t>la ONPF</w:t>
      </w:r>
      <w:r>
        <w:rPr>
          <w:rFonts w:cstheme="minorHAnsi"/>
        </w:rPr>
        <w:t xml:space="preserve"> del país de destino</w:t>
      </w:r>
      <w:r w:rsidR="006F54C5">
        <w:rPr>
          <w:rFonts w:cstheme="minorHAnsi"/>
        </w:rPr>
        <w:t>.</w:t>
      </w:r>
    </w:p>
    <w:p w14:paraId="4FE69B67" w14:textId="72B65A74" w:rsidR="00EA2657" w:rsidRDefault="00C052F7" w:rsidP="00384F26">
      <w:pPr>
        <w:jc w:val="both"/>
        <w:rPr>
          <w:rFonts w:cstheme="minorHAnsi"/>
          <w:b/>
        </w:rPr>
      </w:pPr>
      <w:r>
        <w:rPr>
          <w:rFonts w:cstheme="minorHAnsi"/>
          <w:b/>
        </w:rPr>
        <w:t>5.2</w:t>
      </w:r>
      <w:r w:rsidR="00433E35" w:rsidRPr="00DC31B3">
        <w:rPr>
          <w:rFonts w:cstheme="minorHAnsi"/>
          <w:b/>
        </w:rPr>
        <w:t>.</w:t>
      </w:r>
      <w:r>
        <w:rPr>
          <w:rFonts w:cstheme="minorHAnsi"/>
          <w:b/>
        </w:rPr>
        <w:t>2.</w:t>
      </w:r>
      <w:r w:rsidR="00433E35" w:rsidRPr="00DC31B3">
        <w:rPr>
          <w:rFonts w:cstheme="minorHAnsi"/>
          <w:b/>
        </w:rPr>
        <w:t xml:space="preserve"> </w:t>
      </w:r>
      <w:r w:rsidRPr="00DC31B3">
        <w:rPr>
          <w:rFonts w:cstheme="minorHAnsi"/>
          <w:b/>
        </w:rPr>
        <w:t>Actualización de requisitos fitosanitarios</w:t>
      </w:r>
    </w:p>
    <w:p w14:paraId="6033D45A" w14:textId="5F8B4D48" w:rsidR="0009276A" w:rsidRDefault="0044785E" w:rsidP="00433E35">
      <w:pPr>
        <w:jc w:val="both"/>
        <w:rPr>
          <w:rFonts w:cstheme="minorHAnsi"/>
        </w:rPr>
      </w:pPr>
      <w:r w:rsidRPr="00ED111E">
        <w:rPr>
          <w:rFonts w:cstheme="minorHAnsi"/>
        </w:rPr>
        <w:t>Existen casos en los cu</w:t>
      </w:r>
      <w:r>
        <w:rPr>
          <w:rFonts w:cstheme="minorHAnsi"/>
        </w:rPr>
        <w:t>a</w:t>
      </w:r>
      <w:r w:rsidRPr="00ED111E">
        <w:rPr>
          <w:rFonts w:cstheme="minorHAnsi"/>
        </w:rPr>
        <w:t xml:space="preserve">les, </w:t>
      </w:r>
      <w:r>
        <w:rPr>
          <w:rFonts w:cstheme="minorHAnsi"/>
        </w:rPr>
        <w:t xml:space="preserve">pese a que </w:t>
      </w:r>
      <w:r w:rsidRPr="00ED111E">
        <w:rPr>
          <w:rFonts w:cstheme="minorHAnsi"/>
        </w:rPr>
        <w:t xml:space="preserve">se encuentra establecido </w:t>
      </w:r>
      <w:r>
        <w:rPr>
          <w:rFonts w:cstheme="minorHAnsi"/>
        </w:rPr>
        <w:t>el</w:t>
      </w:r>
      <w:r w:rsidRPr="00ED111E">
        <w:rPr>
          <w:rFonts w:cstheme="minorHAnsi"/>
        </w:rPr>
        <w:t xml:space="preserve"> requisito fitosanitario para exportar un producto</w:t>
      </w:r>
      <w:r>
        <w:rPr>
          <w:rFonts w:cstheme="minorHAnsi"/>
        </w:rPr>
        <w:t>,</w:t>
      </w:r>
      <w:r w:rsidRPr="00ED111E">
        <w:rPr>
          <w:rFonts w:cstheme="minorHAnsi"/>
        </w:rPr>
        <w:t xml:space="preserve"> el país de destino</w:t>
      </w:r>
      <w:r>
        <w:rPr>
          <w:rFonts w:cstheme="minorHAnsi"/>
        </w:rPr>
        <w:t xml:space="preserve"> oficialmente informa a la Agencia</w:t>
      </w:r>
      <w:r w:rsidR="00D560F9">
        <w:rPr>
          <w:rFonts w:cstheme="minorHAnsi"/>
        </w:rPr>
        <w:t>,</w:t>
      </w:r>
      <w:r>
        <w:rPr>
          <w:rFonts w:cstheme="minorHAnsi"/>
        </w:rPr>
        <w:t xml:space="preserve"> que iniciará el proceso de actualización de requisitos fitosanitarios, para lo cual, </w:t>
      </w:r>
      <w:r w:rsidR="00433E35">
        <w:rPr>
          <w:rFonts w:cstheme="minorHAnsi"/>
        </w:rPr>
        <w:t>el país de destino puede solicitar el envío de la información técnica del cultivo de interés</w:t>
      </w:r>
      <w:r w:rsidR="006D0B1D">
        <w:rPr>
          <w:rFonts w:cstheme="minorHAnsi"/>
        </w:rPr>
        <w:t>.</w:t>
      </w:r>
      <w:r>
        <w:rPr>
          <w:rFonts w:cstheme="minorHAnsi"/>
        </w:rPr>
        <w:t xml:space="preserve"> Por este motivo</w:t>
      </w:r>
      <w:r w:rsidR="000612A3">
        <w:rPr>
          <w:rFonts w:cstheme="minorHAnsi"/>
        </w:rPr>
        <w:t xml:space="preserve">, </w:t>
      </w:r>
      <w:r w:rsidR="001311C7">
        <w:rPr>
          <w:rFonts w:cstheme="minorHAnsi"/>
        </w:rPr>
        <w:t>la Agencia</w:t>
      </w:r>
      <w:r w:rsidR="000612A3">
        <w:rPr>
          <w:rFonts w:cstheme="minorHAnsi"/>
        </w:rPr>
        <w:t xml:space="preserve"> </w:t>
      </w:r>
      <w:r w:rsidR="00435B49">
        <w:rPr>
          <w:rFonts w:cstheme="minorHAnsi"/>
        </w:rPr>
        <w:t>realizará el pedido de dicha información,</w:t>
      </w:r>
      <w:r w:rsidR="000612A3">
        <w:rPr>
          <w:rFonts w:cstheme="minorHAnsi"/>
        </w:rPr>
        <w:t xml:space="preserve"> al usuario o usuarios que se encuentren exportando el producto,</w:t>
      </w:r>
      <w:r w:rsidR="001311C7">
        <w:rPr>
          <w:rFonts w:cstheme="minorHAnsi"/>
        </w:rPr>
        <w:t xml:space="preserve"> la misma que deberá ser remitida </w:t>
      </w:r>
      <w:r w:rsidR="00D560F9">
        <w:rPr>
          <w:rFonts w:cstheme="minorHAnsi"/>
        </w:rPr>
        <w:t xml:space="preserve">por el medio </w:t>
      </w:r>
      <w:r w:rsidR="00734FF1">
        <w:rPr>
          <w:rFonts w:cstheme="minorHAnsi"/>
        </w:rPr>
        <w:t xml:space="preserve">indicado y </w:t>
      </w:r>
      <w:r w:rsidR="001311C7">
        <w:rPr>
          <w:rFonts w:cstheme="minorHAnsi"/>
        </w:rPr>
        <w:t>al técnico qu</w:t>
      </w:r>
      <w:r w:rsidR="00734FF1">
        <w:rPr>
          <w:rFonts w:cstheme="minorHAnsi"/>
        </w:rPr>
        <w:t>ien</w:t>
      </w:r>
      <w:r w:rsidR="001311C7">
        <w:rPr>
          <w:rFonts w:cstheme="minorHAnsi"/>
        </w:rPr>
        <w:t xml:space="preserve"> la solicitó.</w:t>
      </w:r>
    </w:p>
    <w:p w14:paraId="76503EFB" w14:textId="15558FB9" w:rsidR="00C00F7A" w:rsidRPr="001D4A10" w:rsidRDefault="00D16461" w:rsidP="00E5127A">
      <w:pPr>
        <w:jc w:val="both"/>
        <w:rPr>
          <w:lang w:eastAsia="es-EC"/>
        </w:rPr>
      </w:pPr>
      <w:r w:rsidRPr="00433E35">
        <w:rPr>
          <w:lang w:eastAsia="es-EC"/>
        </w:rPr>
        <w:t>A partir de la solicitud realizada por la Agencia</w:t>
      </w:r>
      <w:r w:rsidR="00435B49">
        <w:rPr>
          <w:lang w:eastAsia="es-EC"/>
        </w:rPr>
        <w:t xml:space="preserve"> al usuario interesado</w:t>
      </w:r>
      <w:r w:rsidRPr="00433E35">
        <w:rPr>
          <w:lang w:eastAsia="es-EC"/>
        </w:rPr>
        <w:t>, el tiempo máximo establecido, para qu</w:t>
      </w:r>
      <w:r w:rsidR="006D0B1D">
        <w:rPr>
          <w:lang w:eastAsia="es-EC"/>
        </w:rPr>
        <w:t xml:space="preserve">e </w:t>
      </w:r>
      <w:r w:rsidRPr="00433E35">
        <w:rPr>
          <w:lang w:eastAsia="es-EC"/>
        </w:rPr>
        <w:t>remita la información técnica del cultivo, es de 30 días calendario</w:t>
      </w:r>
      <w:r w:rsidR="006C3AFC">
        <w:rPr>
          <w:lang w:eastAsia="es-EC"/>
        </w:rPr>
        <w:t>, que de ser el caso podría</w:t>
      </w:r>
      <w:r w:rsidR="006C3AFC" w:rsidRPr="00423F23">
        <w:rPr>
          <w:rFonts w:cstheme="minorHAnsi"/>
        </w:rPr>
        <w:t xml:space="preserve"> extender</w:t>
      </w:r>
      <w:r w:rsidR="006C3AFC">
        <w:rPr>
          <w:rFonts w:cstheme="minorHAnsi"/>
        </w:rPr>
        <w:t xml:space="preserve">se </w:t>
      </w:r>
      <w:r w:rsidR="006C3AFC" w:rsidRPr="00423F23">
        <w:rPr>
          <w:rFonts w:cstheme="minorHAnsi"/>
        </w:rPr>
        <w:t>por 15 días calendario más</w:t>
      </w:r>
      <w:r w:rsidRPr="00433E35">
        <w:rPr>
          <w:lang w:eastAsia="es-EC"/>
        </w:rPr>
        <w:t xml:space="preserve">. Si esta información no se remite a la Agencia en el tiempo establecido, la Agencia </w:t>
      </w:r>
      <w:r>
        <w:rPr>
          <w:lang w:eastAsia="es-EC"/>
        </w:rPr>
        <w:t>no podrá completar la información solicitada por el país de destino</w:t>
      </w:r>
      <w:r w:rsidR="003926FE">
        <w:rPr>
          <w:lang w:eastAsia="es-EC"/>
        </w:rPr>
        <w:t xml:space="preserve">, </w:t>
      </w:r>
      <w:r w:rsidR="003926FE" w:rsidRPr="001D4A10">
        <w:rPr>
          <w:lang w:eastAsia="es-EC"/>
        </w:rPr>
        <w:t>por lo que existe el riesgo</w:t>
      </w:r>
      <w:r w:rsidR="006C3AFC">
        <w:rPr>
          <w:lang w:eastAsia="es-EC"/>
        </w:rPr>
        <w:t xml:space="preserve"> de un</w:t>
      </w:r>
      <w:r w:rsidR="003926FE" w:rsidRPr="001D4A10">
        <w:rPr>
          <w:lang w:eastAsia="es-EC"/>
        </w:rPr>
        <w:t xml:space="preserve"> cierre de mercado</w:t>
      </w:r>
      <w:r w:rsidR="00BF4546">
        <w:rPr>
          <w:lang w:eastAsia="es-EC"/>
        </w:rPr>
        <w:t xml:space="preserve"> del producto</w:t>
      </w:r>
      <w:r w:rsidR="003926FE" w:rsidRPr="001D4A10">
        <w:rPr>
          <w:lang w:eastAsia="es-EC"/>
        </w:rPr>
        <w:t>.</w:t>
      </w:r>
    </w:p>
    <w:p w14:paraId="1ADA7FB6" w14:textId="4A9FF4D6" w:rsidR="001B4C16" w:rsidRPr="001B4C16" w:rsidRDefault="00AD73B9" w:rsidP="00E5127A">
      <w:pPr>
        <w:pStyle w:val="Estilo5"/>
        <w:numPr>
          <w:ilvl w:val="0"/>
          <w:numId w:val="0"/>
        </w:numPr>
        <w:outlineLvl w:val="2"/>
      </w:pPr>
      <w:bookmarkStart w:id="98" w:name="_Toc101950581"/>
      <w:bookmarkStart w:id="99" w:name="_Toc107474615"/>
      <w:r>
        <w:lastRenderedPageBreak/>
        <w:t>5.3</w:t>
      </w:r>
      <w:r w:rsidR="00E5127A">
        <w:t xml:space="preserve">. </w:t>
      </w:r>
      <w:r w:rsidR="00E5127A" w:rsidRPr="007807E3">
        <w:t xml:space="preserve">SOLICITUD DE INFORMACIÓN TÉCNICA POR PARTE DEL PAÍS </w:t>
      </w:r>
      <w:bookmarkEnd w:id="98"/>
      <w:bookmarkEnd w:id="99"/>
      <w:r w:rsidR="001B4C16">
        <w:t>DE DESTINO</w:t>
      </w:r>
    </w:p>
    <w:p w14:paraId="1E6886DF" w14:textId="21A5C4AD" w:rsidR="008B0755" w:rsidRPr="007533EC" w:rsidRDefault="00441B9E" w:rsidP="00441B9E">
      <w:pPr>
        <w:jc w:val="both"/>
        <w:rPr>
          <w:rFonts w:cstheme="minorHAnsi"/>
        </w:rPr>
      </w:pPr>
      <w:r w:rsidRPr="007533EC">
        <w:rPr>
          <w:rFonts w:cstheme="minorHAnsi"/>
        </w:rPr>
        <w:t>Con la finalidad de iniciar</w:t>
      </w:r>
      <w:r w:rsidR="00F858D4" w:rsidRPr="007533EC">
        <w:rPr>
          <w:rFonts w:cstheme="minorHAnsi"/>
        </w:rPr>
        <w:t xml:space="preserve"> el estudio de ARP</w:t>
      </w:r>
      <w:r w:rsidRPr="007533EC">
        <w:rPr>
          <w:rFonts w:cstheme="minorHAnsi"/>
        </w:rPr>
        <w:t>,</w:t>
      </w:r>
      <w:r w:rsidR="00F858D4" w:rsidRPr="007533EC">
        <w:rPr>
          <w:rFonts w:cstheme="minorHAnsi"/>
        </w:rPr>
        <w:t xml:space="preserve"> para el producto,</w:t>
      </w:r>
      <w:r w:rsidRPr="007533EC">
        <w:rPr>
          <w:rFonts w:cstheme="minorHAnsi"/>
        </w:rPr>
        <w:t xml:space="preserve"> generalmente el</w:t>
      </w:r>
      <w:r w:rsidR="008B0755" w:rsidRPr="007533EC">
        <w:rPr>
          <w:rFonts w:cstheme="minorHAnsi"/>
        </w:rPr>
        <w:t xml:space="preserve"> país </w:t>
      </w:r>
      <w:r w:rsidR="001B4C16">
        <w:rPr>
          <w:rFonts w:cstheme="minorHAnsi"/>
        </w:rPr>
        <w:t>de destino</w:t>
      </w:r>
      <w:r w:rsidR="008B0755" w:rsidRPr="007533EC">
        <w:rPr>
          <w:rFonts w:cstheme="minorHAnsi"/>
        </w:rPr>
        <w:t xml:space="preserve"> solicita </w:t>
      </w:r>
      <w:r w:rsidR="00F858D4" w:rsidRPr="007533EC">
        <w:rPr>
          <w:rFonts w:cstheme="minorHAnsi"/>
        </w:rPr>
        <w:t>a la Agencia</w:t>
      </w:r>
      <w:r w:rsidR="006C3AFC">
        <w:rPr>
          <w:rFonts w:cstheme="minorHAnsi"/>
        </w:rPr>
        <w:t xml:space="preserve"> la</w:t>
      </w:r>
      <w:r w:rsidR="00F858D4" w:rsidRPr="007533EC">
        <w:rPr>
          <w:rFonts w:cstheme="minorHAnsi"/>
        </w:rPr>
        <w:t xml:space="preserve"> </w:t>
      </w:r>
      <w:r w:rsidR="008B0755" w:rsidRPr="007533EC">
        <w:rPr>
          <w:rFonts w:cstheme="minorHAnsi"/>
        </w:rPr>
        <w:t>información técnica del cultivo – estatus fitosanitario (en la mayoría de casos remite un cuestion</w:t>
      </w:r>
      <w:r w:rsidR="00F858D4" w:rsidRPr="007533EC">
        <w:rPr>
          <w:rFonts w:cstheme="minorHAnsi"/>
        </w:rPr>
        <w:t>ario).</w:t>
      </w:r>
    </w:p>
    <w:p w14:paraId="039B6127" w14:textId="0DF2A0C8" w:rsidR="002A3E0A" w:rsidRDefault="006C3AFC" w:rsidP="009978C0">
      <w:pPr>
        <w:jc w:val="both"/>
        <w:rPr>
          <w:rFonts w:cstheme="minorHAnsi"/>
        </w:rPr>
      </w:pPr>
      <w:r>
        <w:rPr>
          <w:rFonts w:cstheme="minorHAnsi"/>
        </w:rPr>
        <w:t>Es importante señalar que, l</w:t>
      </w:r>
      <w:r w:rsidR="008B0755" w:rsidRPr="007533EC">
        <w:rPr>
          <w:rFonts w:cstheme="minorHAnsi"/>
        </w:rPr>
        <w:t>a asignación de la elaboración de la información técnica</w:t>
      </w:r>
      <w:r w:rsidR="00F858D4" w:rsidRPr="007533EC">
        <w:rPr>
          <w:rFonts w:cstheme="minorHAnsi"/>
        </w:rPr>
        <w:t xml:space="preserve"> del cultivo</w:t>
      </w:r>
      <w:r w:rsidR="008B0755" w:rsidRPr="007533EC">
        <w:rPr>
          <w:rFonts w:cstheme="minorHAnsi"/>
        </w:rPr>
        <w:t>,</w:t>
      </w:r>
      <w:r w:rsidR="00F858D4" w:rsidRPr="007533EC">
        <w:rPr>
          <w:rFonts w:cstheme="minorHAnsi"/>
        </w:rPr>
        <w:t xml:space="preserve"> a un técnico de la Agencia, no tiene un tiempo definido, ya que </w:t>
      </w:r>
      <w:r w:rsidR="008B0755" w:rsidRPr="007533EC">
        <w:rPr>
          <w:rFonts w:cstheme="minorHAnsi"/>
        </w:rPr>
        <w:t>se realiza de acuerdo a la demanda de</w:t>
      </w:r>
      <w:r w:rsidR="00F858D4" w:rsidRPr="007533EC">
        <w:rPr>
          <w:rFonts w:cstheme="minorHAnsi"/>
        </w:rPr>
        <w:t xml:space="preserve"> trámites.</w:t>
      </w:r>
    </w:p>
    <w:p w14:paraId="578B8943" w14:textId="428A568E" w:rsidR="009978C0" w:rsidRDefault="008B06FB" w:rsidP="009978C0">
      <w:pPr>
        <w:jc w:val="both"/>
        <w:rPr>
          <w:rFonts w:cstheme="minorHAnsi"/>
        </w:rPr>
      </w:pPr>
      <w:r>
        <w:rPr>
          <w:rFonts w:cstheme="minorHAnsi"/>
        </w:rPr>
        <w:t>La Agencia</w:t>
      </w:r>
      <w:r w:rsidR="008B0755" w:rsidRPr="00F858D4">
        <w:rPr>
          <w:rFonts w:cstheme="minorHAnsi"/>
        </w:rPr>
        <w:t xml:space="preserve"> prepara la información técnica requerida por el país </w:t>
      </w:r>
      <w:r w:rsidR="001B4C16">
        <w:rPr>
          <w:rFonts w:cstheme="minorHAnsi"/>
        </w:rPr>
        <w:t>de destino</w:t>
      </w:r>
      <w:r w:rsidR="008B0755" w:rsidRPr="00F858D4">
        <w:rPr>
          <w:rFonts w:cstheme="minorHAnsi"/>
        </w:rPr>
        <w:t xml:space="preserve">, para lo cual solicita al </w:t>
      </w:r>
      <w:r w:rsidR="00E5127A">
        <w:rPr>
          <w:rFonts w:cstheme="minorHAnsi"/>
        </w:rPr>
        <w:t xml:space="preserve">usuario </w:t>
      </w:r>
      <w:r w:rsidR="008B0755" w:rsidRPr="00F858D4">
        <w:rPr>
          <w:rFonts w:cstheme="minorHAnsi"/>
        </w:rPr>
        <w:t>interesado</w:t>
      </w:r>
      <w:r w:rsidR="00E5127A">
        <w:rPr>
          <w:rFonts w:cstheme="minorHAnsi"/>
        </w:rPr>
        <w:t xml:space="preserve"> en exportar el producto,</w:t>
      </w:r>
      <w:r w:rsidR="007533EC">
        <w:rPr>
          <w:rFonts w:cstheme="minorHAnsi"/>
        </w:rPr>
        <w:t xml:space="preserve"> los insumos necesarios</w:t>
      </w:r>
      <w:r w:rsidR="008B0755" w:rsidRPr="00CE4145">
        <w:rPr>
          <w:rFonts w:cstheme="minorHAnsi"/>
        </w:rPr>
        <w:t xml:space="preserve"> para la elaboración del </w:t>
      </w:r>
      <w:r w:rsidR="005449A8" w:rsidRPr="00CE4145">
        <w:rPr>
          <w:rFonts w:cstheme="minorHAnsi"/>
        </w:rPr>
        <w:t>documento</w:t>
      </w:r>
      <w:r w:rsidR="007533EC">
        <w:rPr>
          <w:rFonts w:cstheme="minorHAnsi"/>
        </w:rPr>
        <w:t>,</w:t>
      </w:r>
      <w:r w:rsidR="008B0755" w:rsidRPr="00CE4145">
        <w:rPr>
          <w:rFonts w:cstheme="minorHAnsi"/>
        </w:rPr>
        <w:t xml:space="preserve"> para su posterior envío</w:t>
      </w:r>
      <w:r w:rsidR="006C3AFC">
        <w:rPr>
          <w:rFonts w:cstheme="minorHAnsi"/>
        </w:rPr>
        <w:t xml:space="preserve"> a la ONPF del país de destino</w:t>
      </w:r>
      <w:r w:rsidR="009978C0" w:rsidRPr="00423F23">
        <w:rPr>
          <w:rFonts w:cstheme="minorHAnsi"/>
        </w:rPr>
        <w:t xml:space="preserve">. </w:t>
      </w:r>
    </w:p>
    <w:p w14:paraId="6272B93C" w14:textId="03666A4C" w:rsidR="00784571" w:rsidRPr="00784571" w:rsidRDefault="00010066" w:rsidP="007F5770">
      <w:pPr>
        <w:autoSpaceDE w:val="0"/>
        <w:autoSpaceDN w:val="0"/>
        <w:adjustRightInd w:val="0"/>
        <w:spacing w:after="240" w:line="276" w:lineRule="auto"/>
        <w:jc w:val="both"/>
        <w:rPr>
          <w:lang w:eastAsia="es-EC"/>
        </w:rPr>
      </w:pPr>
      <w:r>
        <w:rPr>
          <w:lang w:eastAsia="es-EC"/>
        </w:rPr>
        <w:t>L</w:t>
      </w:r>
      <w:r w:rsidR="007F5770" w:rsidRPr="00784571">
        <w:rPr>
          <w:lang w:eastAsia="es-EC"/>
        </w:rPr>
        <w:t>a información proporcionada por el usuario</w:t>
      </w:r>
      <w:r>
        <w:rPr>
          <w:lang w:eastAsia="es-EC"/>
        </w:rPr>
        <w:t xml:space="preserve"> con respecto al cultivo</w:t>
      </w:r>
      <w:r w:rsidR="007F5770" w:rsidRPr="00784571">
        <w:rPr>
          <w:lang w:eastAsia="es-EC"/>
        </w:rPr>
        <w:t xml:space="preserve">, debe </w:t>
      </w:r>
      <w:r w:rsidR="007F2ACC" w:rsidRPr="00784571">
        <w:rPr>
          <w:lang w:eastAsia="es-EC"/>
        </w:rPr>
        <w:t xml:space="preserve">ser en base a las actividades </w:t>
      </w:r>
      <w:r w:rsidR="00784571">
        <w:rPr>
          <w:lang w:eastAsia="es-EC"/>
        </w:rPr>
        <w:t>propias</w:t>
      </w:r>
      <w:r w:rsidR="007F2ACC" w:rsidRPr="00784571">
        <w:rPr>
          <w:lang w:eastAsia="es-EC"/>
        </w:rPr>
        <w:t xml:space="preserve"> que se realizan en</w:t>
      </w:r>
      <w:r w:rsidR="00784571">
        <w:rPr>
          <w:lang w:eastAsia="es-EC"/>
        </w:rPr>
        <w:t xml:space="preserve"> campo</w:t>
      </w:r>
      <w:r w:rsidR="007F2ACC" w:rsidRPr="00784571">
        <w:rPr>
          <w:lang w:eastAsia="es-EC"/>
        </w:rPr>
        <w:t xml:space="preserve">, </w:t>
      </w:r>
      <w:r w:rsidR="00784571">
        <w:rPr>
          <w:lang w:eastAsia="es-EC"/>
        </w:rPr>
        <w:t xml:space="preserve">en la </w:t>
      </w:r>
      <w:r w:rsidR="007F2ACC" w:rsidRPr="00784571">
        <w:rPr>
          <w:lang w:eastAsia="es-EC"/>
        </w:rPr>
        <w:t>cosecha y postcosecha</w:t>
      </w:r>
      <w:r w:rsidR="00784571">
        <w:rPr>
          <w:lang w:eastAsia="es-EC"/>
        </w:rPr>
        <w:t>;</w:t>
      </w:r>
      <w:r w:rsidR="007F5770" w:rsidRPr="00784571">
        <w:rPr>
          <w:lang w:eastAsia="es-EC"/>
        </w:rPr>
        <w:t xml:space="preserve"> </w:t>
      </w:r>
      <w:r w:rsidR="006C3AFC">
        <w:rPr>
          <w:lang w:eastAsia="es-EC"/>
        </w:rPr>
        <w:t xml:space="preserve">en cuanto a </w:t>
      </w:r>
      <w:r w:rsidR="007F2ACC" w:rsidRPr="00784571">
        <w:rPr>
          <w:lang w:eastAsia="es-EC"/>
        </w:rPr>
        <w:t xml:space="preserve">la información </w:t>
      </w:r>
      <w:r w:rsidR="00784571" w:rsidRPr="00784571">
        <w:rPr>
          <w:lang w:eastAsia="es-EC"/>
        </w:rPr>
        <w:t xml:space="preserve">relacionada a las plagas, debe tener el respectivo </w:t>
      </w:r>
      <w:r w:rsidR="00784571">
        <w:rPr>
          <w:lang w:eastAsia="es-EC"/>
        </w:rPr>
        <w:t xml:space="preserve">sustento </w:t>
      </w:r>
      <w:r w:rsidR="00784571" w:rsidRPr="00784571">
        <w:rPr>
          <w:lang w:eastAsia="es-EC"/>
        </w:rPr>
        <w:t>técnico de identificación</w:t>
      </w:r>
      <w:r w:rsidR="00BF4546">
        <w:rPr>
          <w:lang w:eastAsia="es-EC"/>
        </w:rPr>
        <w:t xml:space="preserve"> mediante análisis de laboratorio</w:t>
      </w:r>
      <w:r w:rsidR="00784571" w:rsidRPr="00784571">
        <w:rPr>
          <w:lang w:eastAsia="es-EC"/>
        </w:rPr>
        <w:t xml:space="preserve">. </w:t>
      </w:r>
    </w:p>
    <w:p w14:paraId="6842C7B1" w14:textId="1025598C" w:rsidR="00ED3732" w:rsidRPr="0099692E" w:rsidRDefault="00ED3732" w:rsidP="00ED3732">
      <w:pPr>
        <w:autoSpaceDE w:val="0"/>
        <w:autoSpaceDN w:val="0"/>
        <w:adjustRightInd w:val="0"/>
        <w:spacing w:after="240" w:line="276" w:lineRule="auto"/>
        <w:jc w:val="both"/>
        <w:rPr>
          <w:lang w:eastAsia="es-EC"/>
        </w:rPr>
      </w:pPr>
      <w:r>
        <w:rPr>
          <w:lang w:eastAsia="es-EC"/>
        </w:rPr>
        <w:t>El tiempo</w:t>
      </w:r>
      <w:r w:rsidR="00C444DC">
        <w:rPr>
          <w:lang w:eastAsia="es-EC"/>
        </w:rPr>
        <w:t xml:space="preserve"> para la</w:t>
      </w:r>
      <w:r>
        <w:rPr>
          <w:lang w:eastAsia="es-EC"/>
        </w:rPr>
        <w:t xml:space="preserve"> elaboración de la información técnica, se dará de acuerdo a </w:t>
      </w:r>
      <w:r w:rsidRPr="00384F26">
        <w:rPr>
          <w:lang w:eastAsia="es-EC"/>
        </w:rPr>
        <w:t>los plazos establecidos por la Agencia, para este fin.</w:t>
      </w:r>
    </w:p>
    <w:p w14:paraId="55A7602C" w14:textId="5A787124" w:rsidR="00DA3FD9" w:rsidRDefault="00ED3732" w:rsidP="00DA3FD9">
      <w:pPr>
        <w:autoSpaceDE w:val="0"/>
        <w:autoSpaceDN w:val="0"/>
        <w:adjustRightInd w:val="0"/>
        <w:spacing w:after="240" w:line="276" w:lineRule="auto"/>
        <w:jc w:val="both"/>
        <w:rPr>
          <w:rFonts w:cstheme="minorHAnsi"/>
        </w:rPr>
      </w:pPr>
      <w:r>
        <w:t>Una vez culminada la elaboración del documento técnico, l</w:t>
      </w:r>
      <w:r w:rsidR="00CE4145" w:rsidRPr="00CE4145">
        <w:t xml:space="preserve">a Agencia, </w:t>
      </w:r>
      <w:r w:rsidR="001C545F">
        <w:t xml:space="preserve">lo </w:t>
      </w:r>
      <w:r w:rsidR="00CE4145" w:rsidRPr="00CE4145">
        <w:t>remitirá a su homólogo</w:t>
      </w:r>
      <w:r w:rsidR="00DA3FD9">
        <w:t xml:space="preserve"> mediante un documento oficial, con la finalidad de que el país</w:t>
      </w:r>
      <w:r w:rsidR="001C545F">
        <w:t xml:space="preserve"> de destino</w:t>
      </w:r>
      <w:r w:rsidR="00763E90">
        <w:t>,</w:t>
      </w:r>
      <w:r w:rsidR="00DA3FD9">
        <w:t xml:space="preserve"> </w:t>
      </w:r>
      <w:r w:rsidR="00DA3FD9">
        <w:rPr>
          <w:rFonts w:cstheme="minorHAnsi"/>
        </w:rPr>
        <w:t xml:space="preserve">elabore </w:t>
      </w:r>
      <w:r w:rsidR="001B4236">
        <w:rPr>
          <w:rFonts w:cstheme="minorHAnsi"/>
        </w:rPr>
        <w:t xml:space="preserve">el </w:t>
      </w:r>
      <w:r w:rsidR="008B0755" w:rsidRPr="001A6E60">
        <w:rPr>
          <w:rFonts w:cstheme="minorHAnsi"/>
        </w:rPr>
        <w:t xml:space="preserve">estudio </w:t>
      </w:r>
      <w:r w:rsidR="001B4236">
        <w:rPr>
          <w:rFonts w:cstheme="minorHAnsi"/>
        </w:rPr>
        <w:t>de ARP</w:t>
      </w:r>
      <w:r w:rsidR="00DA3FD9">
        <w:rPr>
          <w:rFonts w:cstheme="minorHAnsi"/>
        </w:rPr>
        <w:t>. El tiempo de elaboración de este estudio, es inde</w:t>
      </w:r>
      <w:r w:rsidR="00010066">
        <w:rPr>
          <w:rFonts w:cstheme="minorHAnsi"/>
        </w:rPr>
        <w:t>terminado</w:t>
      </w:r>
      <w:r w:rsidR="001B4236">
        <w:rPr>
          <w:rFonts w:cstheme="minorHAnsi"/>
        </w:rPr>
        <w:t>,</w:t>
      </w:r>
      <w:r w:rsidR="00DA3FD9">
        <w:rPr>
          <w:rFonts w:cstheme="minorHAnsi"/>
        </w:rPr>
        <w:t xml:space="preserve"> </w:t>
      </w:r>
      <w:r w:rsidR="001B4236">
        <w:rPr>
          <w:rFonts w:cstheme="minorHAnsi"/>
        </w:rPr>
        <w:t xml:space="preserve">ya que </w:t>
      </w:r>
      <w:r w:rsidR="008B0755" w:rsidRPr="001A6E60">
        <w:rPr>
          <w:rFonts w:cstheme="minorHAnsi"/>
        </w:rPr>
        <w:t>depende del</w:t>
      </w:r>
      <w:r w:rsidR="00DA0584">
        <w:rPr>
          <w:rFonts w:cstheme="minorHAnsi"/>
        </w:rPr>
        <w:t xml:space="preserve"> país </w:t>
      </w:r>
      <w:r w:rsidR="001B4C16">
        <w:rPr>
          <w:rFonts w:cstheme="minorHAnsi"/>
        </w:rPr>
        <w:t>de destino</w:t>
      </w:r>
      <w:r w:rsidR="00DA0584">
        <w:rPr>
          <w:rFonts w:cstheme="minorHAnsi"/>
        </w:rPr>
        <w:t xml:space="preserve">. </w:t>
      </w:r>
    </w:p>
    <w:p w14:paraId="36987529" w14:textId="0E7766A8" w:rsidR="00BF4546" w:rsidRPr="00BF4546" w:rsidRDefault="001C545F" w:rsidP="004105D9">
      <w:pPr>
        <w:jc w:val="both"/>
        <w:rPr>
          <w:lang w:eastAsia="es-EC"/>
        </w:rPr>
      </w:pPr>
      <w:r w:rsidRPr="001A6E60">
        <w:rPr>
          <w:rFonts w:cstheme="minorHAnsi"/>
        </w:rPr>
        <w:t xml:space="preserve">Frecuentemente, la ONPF </w:t>
      </w:r>
      <w:r>
        <w:rPr>
          <w:rFonts w:cstheme="minorHAnsi"/>
        </w:rPr>
        <w:t xml:space="preserve">del país </w:t>
      </w:r>
      <w:r w:rsidR="001B4C16">
        <w:rPr>
          <w:rFonts w:cstheme="minorHAnsi"/>
        </w:rPr>
        <w:t>de destino</w:t>
      </w:r>
      <w:r>
        <w:rPr>
          <w:rFonts w:cstheme="minorHAnsi"/>
        </w:rPr>
        <w:t xml:space="preserve">, </w:t>
      </w:r>
      <w:r w:rsidRPr="001A6E60">
        <w:rPr>
          <w:rFonts w:cstheme="minorHAnsi"/>
        </w:rPr>
        <w:t xml:space="preserve">puede requerir información </w:t>
      </w:r>
      <w:r>
        <w:rPr>
          <w:rFonts w:cstheme="minorHAnsi"/>
        </w:rPr>
        <w:t xml:space="preserve">técnica </w:t>
      </w:r>
      <w:r w:rsidRPr="001A6E60">
        <w:rPr>
          <w:rFonts w:cstheme="minorHAnsi"/>
        </w:rPr>
        <w:t>adicional</w:t>
      </w:r>
      <w:r>
        <w:rPr>
          <w:rFonts w:cstheme="minorHAnsi"/>
        </w:rPr>
        <w:t>,</w:t>
      </w:r>
      <w:r w:rsidRPr="001A6E60">
        <w:rPr>
          <w:rFonts w:cstheme="minorHAnsi"/>
        </w:rPr>
        <w:t xml:space="preserve"> pa</w:t>
      </w:r>
      <w:r>
        <w:rPr>
          <w:rFonts w:cstheme="minorHAnsi"/>
        </w:rPr>
        <w:t xml:space="preserve">ra completar su estudio de ARP; para lo cual, </w:t>
      </w:r>
      <w:r w:rsidR="00763E90">
        <w:rPr>
          <w:rFonts w:cstheme="minorHAnsi"/>
        </w:rPr>
        <w:t xml:space="preserve">en el caso que se requiera, </w:t>
      </w:r>
      <w:r>
        <w:rPr>
          <w:rFonts w:cstheme="minorHAnsi"/>
        </w:rPr>
        <w:t>la Agencia solicitará nuevamente al usuario el envío de la información técnica, en un plazo de 30 días calendario</w:t>
      </w:r>
      <w:r w:rsidR="004105D9">
        <w:rPr>
          <w:rFonts w:cstheme="minorHAnsi"/>
        </w:rPr>
        <w:t xml:space="preserve">, </w:t>
      </w:r>
      <w:r w:rsidR="004105D9">
        <w:rPr>
          <w:lang w:eastAsia="es-EC"/>
        </w:rPr>
        <w:t>que podría</w:t>
      </w:r>
      <w:r w:rsidR="004105D9" w:rsidRPr="00423F23">
        <w:rPr>
          <w:rFonts w:cstheme="minorHAnsi"/>
        </w:rPr>
        <w:t xml:space="preserve"> extender</w:t>
      </w:r>
      <w:r w:rsidR="004105D9">
        <w:rPr>
          <w:rFonts w:cstheme="minorHAnsi"/>
        </w:rPr>
        <w:t xml:space="preserve">se </w:t>
      </w:r>
      <w:r w:rsidR="004105D9" w:rsidRPr="00423F23">
        <w:rPr>
          <w:rFonts w:cstheme="minorHAnsi"/>
        </w:rPr>
        <w:t>por 15 días calendario más</w:t>
      </w:r>
      <w:r w:rsidR="004105D9">
        <w:rPr>
          <w:lang w:eastAsia="es-EC"/>
        </w:rPr>
        <w:t>.</w:t>
      </w:r>
    </w:p>
    <w:p w14:paraId="3E662C3D" w14:textId="15A9E239" w:rsidR="00556B13" w:rsidRDefault="00DA0584" w:rsidP="00556B13">
      <w:pPr>
        <w:autoSpaceDE w:val="0"/>
        <w:autoSpaceDN w:val="0"/>
        <w:adjustRightInd w:val="0"/>
        <w:spacing w:after="24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Es importante recalcar </w:t>
      </w:r>
      <w:r w:rsidR="00F77439">
        <w:rPr>
          <w:rFonts w:cstheme="minorHAnsi"/>
        </w:rPr>
        <w:t>que,</w:t>
      </w:r>
      <w:r>
        <w:rPr>
          <w:rFonts w:cstheme="minorHAnsi"/>
        </w:rPr>
        <w:t xml:space="preserve"> </w:t>
      </w:r>
      <w:r w:rsidR="008B0755" w:rsidRPr="001A6E60">
        <w:rPr>
          <w:rFonts w:cstheme="minorHAnsi"/>
        </w:rPr>
        <w:t>para seguir a la siguiente etapa del proceso de apert</w:t>
      </w:r>
      <w:r>
        <w:rPr>
          <w:rFonts w:cstheme="minorHAnsi"/>
        </w:rPr>
        <w:t xml:space="preserve">ura, es necesario </w:t>
      </w:r>
      <w:r w:rsidR="008B0755" w:rsidRPr="001A6E60">
        <w:rPr>
          <w:rFonts w:cstheme="minorHAnsi"/>
        </w:rPr>
        <w:t xml:space="preserve">que el </w:t>
      </w:r>
      <w:r w:rsidR="001A6E60">
        <w:rPr>
          <w:rFonts w:cstheme="minorHAnsi"/>
        </w:rPr>
        <w:t xml:space="preserve">país </w:t>
      </w:r>
      <w:r w:rsidR="001B4C16">
        <w:rPr>
          <w:rFonts w:cstheme="minorHAnsi"/>
        </w:rPr>
        <w:t>de destino</w:t>
      </w:r>
      <w:r w:rsidR="001315DF">
        <w:rPr>
          <w:rFonts w:cstheme="minorHAnsi"/>
        </w:rPr>
        <w:t xml:space="preserve"> haya culminado el ARP y remita la propuesta de requisitos fitosanitarios</w:t>
      </w:r>
      <w:r w:rsidR="004105D9">
        <w:rPr>
          <w:rFonts w:cstheme="minorHAnsi"/>
        </w:rPr>
        <w:t>, una vez remitidos los requisitos</w:t>
      </w:r>
      <w:r w:rsidR="00763E90">
        <w:rPr>
          <w:rFonts w:cstheme="minorHAnsi"/>
        </w:rPr>
        <w:t>, se</w:t>
      </w:r>
      <w:r w:rsidR="004105D9">
        <w:rPr>
          <w:rFonts w:cstheme="minorHAnsi"/>
        </w:rPr>
        <w:t xml:space="preserve"> inicia el proceso de negociación de requisitos fitosanitarios.</w:t>
      </w:r>
    </w:p>
    <w:p w14:paraId="3158581C" w14:textId="2538F4E1" w:rsidR="007F666B" w:rsidRDefault="007F666B" w:rsidP="00556B13">
      <w:pPr>
        <w:autoSpaceDE w:val="0"/>
        <w:autoSpaceDN w:val="0"/>
        <w:adjustRightInd w:val="0"/>
        <w:spacing w:after="240" w:line="276" w:lineRule="auto"/>
        <w:jc w:val="both"/>
        <w:rPr>
          <w:rFonts w:cstheme="minorHAnsi"/>
        </w:rPr>
      </w:pPr>
    </w:p>
    <w:p w14:paraId="151712E3" w14:textId="77777777" w:rsidR="007F666B" w:rsidRDefault="007F666B" w:rsidP="00556B13">
      <w:pPr>
        <w:autoSpaceDE w:val="0"/>
        <w:autoSpaceDN w:val="0"/>
        <w:adjustRightInd w:val="0"/>
        <w:spacing w:after="240" w:line="276" w:lineRule="auto"/>
        <w:jc w:val="both"/>
        <w:rPr>
          <w:rFonts w:cstheme="minorHAnsi"/>
        </w:rPr>
      </w:pPr>
    </w:p>
    <w:p w14:paraId="78F5A5E3" w14:textId="58B7378B" w:rsidR="007807E3" w:rsidRPr="00441B9E" w:rsidRDefault="007807E3" w:rsidP="007807E3">
      <w:pPr>
        <w:jc w:val="both"/>
        <w:rPr>
          <w:rFonts w:cstheme="minorHAnsi"/>
          <w:b/>
        </w:rPr>
      </w:pPr>
      <w:r>
        <w:rPr>
          <w:b/>
        </w:rPr>
        <w:lastRenderedPageBreak/>
        <w:t>5.</w:t>
      </w:r>
      <w:r w:rsidR="005868B3">
        <w:rPr>
          <w:b/>
        </w:rPr>
        <w:t>4</w:t>
      </w:r>
      <w:r w:rsidRPr="00675E9C">
        <w:rPr>
          <w:b/>
        </w:rPr>
        <w:t xml:space="preserve">. </w:t>
      </w:r>
      <w:r w:rsidR="00E5127A">
        <w:rPr>
          <w:rFonts w:cstheme="minorHAnsi"/>
          <w:b/>
        </w:rPr>
        <w:t>NEGOCIACIÓN DE REQUISITOS FITOSANITARIOS</w:t>
      </w:r>
      <w:r w:rsidR="001C545F">
        <w:rPr>
          <w:rFonts w:cstheme="minorHAnsi"/>
          <w:b/>
        </w:rPr>
        <w:t xml:space="preserve"> DE EXPORTACIÓN</w:t>
      </w:r>
    </w:p>
    <w:p w14:paraId="1C65DF8C" w14:textId="2DEC547E" w:rsidR="005160F6" w:rsidRDefault="007807E3" w:rsidP="007807E3">
      <w:pPr>
        <w:jc w:val="both"/>
        <w:rPr>
          <w:rFonts w:cstheme="minorHAnsi"/>
        </w:rPr>
      </w:pPr>
      <w:r w:rsidRPr="00827614">
        <w:rPr>
          <w:rFonts w:cstheme="minorHAnsi"/>
        </w:rPr>
        <w:t xml:space="preserve">Una vez que el país </w:t>
      </w:r>
      <w:r w:rsidR="001B4C16">
        <w:rPr>
          <w:rFonts w:cstheme="minorHAnsi"/>
        </w:rPr>
        <w:t>de destino</w:t>
      </w:r>
      <w:r w:rsidRPr="00827614">
        <w:rPr>
          <w:rFonts w:cstheme="minorHAnsi"/>
        </w:rPr>
        <w:t xml:space="preserve"> ha finalizado el estudio de ARP, remite </w:t>
      </w:r>
      <w:r w:rsidR="005160F6">
        <w:rPr>
          <w:rFonts w:cstheme="minorHAnsi"/>
        </w:rPr>
        <w:t xml:space="preserve">a la Agencia </w:t>
      </w:r>
      <w:r w:rsidRPr="00827614">
        <w:rPr>
          <w:rFonts w:cstheme="minorHAnsi"/>
        </w:rPr>
        <w:t>la propuest</w:t>
      </w:r>
      <w:r>
        <w:rPr>
          <w:rFonts w:cstheme="minorHAnsi"/>
        </w:rPr>
        <w:t xml:space="preserve">a de requisitos fitosanitarios, </w:t>
      </w:r>
      <w:r w:rsidR="00522459">
        <w:rPr>
          <w:rFonts w:cstheme="minorHAnsi"/>
        </w:rPr>
        <w:t>quie</w:t>
      </w:r>
      <w:r w:rsidR="005160F6">
        <w:rPr>
          <w:rFonts w:cstheme="minorHAnsi"/>
        </w:rPr>
        <w:t>n</w:t>
      </w:r>
      <w:r w:rsidRPr="00F44132">
        <w:rPr>
          <w:rFonts w:cstheme="minorHAnsi"/>
        </w:rPr>
        <w:t xml:space="preserve"> an</w:t>
      </w:r>
      <w:r>
        <w:rPr>
          <w:rFonts w:cstheme="minorHAnsi"/>
        </w:rPr>
        <w:t xml:space="preserve">aliza técnicamente </w:t>
      </w:r>
      <w:r w:rsidR="005160F6">
        <w:rPr>
          <w:rFonts w:cstheme="minorHAnsi"/>
        </w:rPr>
        <w:t>dicha</w:t>
      </w:r>
      <w:r>
        <w:rPr>
          <w:rFonts w:cstheme="minorHAnsi"/>
        </w:rPr>
        <w:t xml:space="preserve"> propuesta</w:t>
      </w:r>
      <w:r w:rsidR="005160F6">
        <w:rPr>
          <w:rFonts w:cstheme="minorHAnsi"/>
        </w:rPr>
        <w:t>.</w:t>
      </w:r>
    </w:p>
    <w:p w14:paraId="5989079B" w14:textId="53390114" w:rsidR="007807E3" w:rsidRDefault="00E711D6" w:rsidP="00556B13">
      <w:pPr>
        <w:autoSpaceDE w:val="0"/>
        <w:autoSpaceDN w:val="0"/>
        <w:adjustRightInd w:val="0"/>
        <w:spacing w:after="240" w:line="276" w:lineRule="auto"/>
        <w:jc w:val="both"/>
      </w:pPr>
      <w:r>
        <w:t xml:space="preserve">Si </w:t>
      </w:r>
      <w:r w:rsidR="00220215">
        <w:t xml:space="preserve">después del análisis técnico, </w:t>
      </w:r>
      <w:r>
        <w:t>la Agencia</w:t>
      </w:r>
      <w:r w:rsidR="005160F6" w:rsidRPr="00DA0584">
        <w:t xml:space="preserve"> determin</w:t>
      </w:r>
      <w:r w:rsidR="005160F6">
        <w:t>a</w:t>
      </w:r>
      <w:r w:rsidR="005160F6" w:rsidRPr="00DA0584">
        <w:t xml:space="preserve"> que los requisitos fitosanitarios propuestos por la ONPF del país de destin</w:t>
      </w:r>
      <w:r w:rsidR="005160F6">
        <w:t>o</w:t>
      </w:r>
      <w:r w:rsidR="00BF4546">
        <w:t xml:space="preserve"> </w:t>
      </w:r>
      <w:r w:rsidR="007F5770">
        <w:t xml:space="preserve">son </w:t>
      </w:r>
      <w:r w:rsidR="007F5770" w:rsidRPr="00F44132">
        <w:rPr>
          <w:rFonts w:cstheme="minorHAnsi"/>
        </w:rPr>
        <w:t>apropiado</w:t>
      </w:r>
      <w:r w:rsidR="007F5770">
        <w:rPr>
          <w:rFonts w:cstheme="minorHAnsi"/>
        </w:rPr>
        <w:t>s fitosanitariamente</w:t>
      </w:r>
      <w:r w:rsidR="005160F6">
        <w:t xml:space="preserve">, enviará </w:t>
      </w:r>
      <w:r w:rsidR="005160F6" w:rsidRPr="00DA0584">
        <w:t xml:space="preserve">un documento oficial </w:t>
      </w:r>
      <w:r w:rsidR="00A77161">
        <w:t xml:space="preserve">al país de destino </w:t>
      </w:r>
      <w:r w:rsidR="005160F6" w:rsidRPr="00DA0584">
        <w:t>expresando su aceptación</w:t>
      </w:r>
      <w:r w:rsidR="00CA1FF7">
        <w:t>, con</w:t>
      </w:r>
      <w:r w:rsidR="007072EE">
        <w:t xml:space="preserve"> lo cual</w:t>
      </w:r>
      <w:r w:rsidR="00CA1FF7">
        <w:t xml:space="preserve"> lo</w:t>
      </w:r>
      <w:r w:rsidR="007072EE">
        <w:t xml:space="preserve">s </w:t>
      </w:r>
      <w:r w:rsidR="002D6914">
        <w:t>requisitos fitosanitarios</w:t>
      </w:r>
      <w:r w:rsidR="007072EE">
        <w:t xml:space="preserve"> </w:t>
      </w:r>
      <w:r w:rsidR="00CA1FF7">
        <w:t>quedarían establecidos, para la exportación de este producto</w:t>
      </w:r>
      <w:r w:rsidR="005160F6" w:rsidRPr="00DA0584">
        <w:t>. Este documento de aceptación constituye el producto final de</w:t>
      </w:r>
      <w:r w:rsidR="00CA1FF7">
        <w:t xml:space="preserve"> </w:t>
      </w:r>
      <w:r w:rsidR="005160F6" w:rsidRPr="00DA0584">
        <w:t>l</w:t>
      </w:r>
      <w:r w:rsidR="00CA1FF7">
        <w:t xml:space="preserve">as gestiones </w:t>
      </w:r>
      <w:r w:rsidR="005160F6" w:rsidRPr="00DA0584">
        <w:t>de apertura</w:t>
      </w:r>
      <w:r w:rsidR="00CA1FF7">
        <w:t xml:space="preserve"> fitosanitaria</w:t>
      </w:r>
      <w:r w:rsidR="005160F6" w:rsidRPr="00DA0584">
        <w:t xml:space="preserve"> de mercado</w:t>
      </w:r>
      <w:r w:rsidR="00A37402">
        <w:t>.</w:t>
      </w:r>
    </w:p>
    <w:p w14:paraId="6C9AF2E5" w14:textId="2BFE2A3E" w:rsidR="00C00F7A" w:rsidRDefault="0030631B" w:rsidP="00C00F7A">
      <w:pPr>
        <w:autoSpaceDE w:val="0"/>
        <w:autoSpaceDN w:val="0"/>
        <w:adjustRightInd w:val="0"/>
        <w:spacing w:after="240" w:line="276" w:lineRule="auto"/>
        <w:jc w:val="both"/>
      </w:pPr>
      <w:r>
        <w:t>Si,</w:t>
      </w:r>
      <w:r w:rsidR="00220215">
        <w:t xml:space="preserve"> po</w:t>
      </w:r>
      <w:r w:rsidR="00522459">
        <w:t xml:space="preserve">r el contrario, </w:t>
      </w:r>
      <w:r w:rsidR="00220215">
        <w:t>después del análisis técnico,</w:t>
      </w:r>
      <w:r w:rsidR="00522459">
        <w:t xml:space="preserve"> la Agencia</w:t>
      </w:r>
      <w:r w:rsidR="00522459" w:rsidRPr="00DA0584">
        <w:t xml:space="preserve"> determin</w:t>
      </w:r>
      <w:r w:rsidR="00522459">
        <w:t>a</w:t>
      </w:r>
      <w:r w:rsidR="00522459" w:rsidRPr="00DA0584">
        <w:t xml:space="preserve"> que los requisitos fitosanitarios propuestos por la ONPF del país de destin</w:t>
      </w:r>
      <w:r w:rsidR="00522459">
        <w:t xml:space="preserve">o, no son </w:t>
      </w:r>
      <w:r w:rsidR="00522459" w:rsidRPr="00F44132">
        <w:rPr>
          <w:rFonts w:cstheme="minorHAnsi"/>
        </w:rPr>
        <w:t>apropiado</w:t>
      </w:r>
      <w:r w:rsidR="00522459">
        <w:rPr>
          <w:rFonts w:cstheme="minorHAnsi"/>
        </w:rPr>
        <w:t>s fitosanitariamente</w:t>
      </w:r>
      <w:r w:rsidR="00522459">
        <w:t>, se inicia un proceso de negociación fitosanitaria, que consiste en el intercambio de documentos oficiales con información fitosanitaria referente a plagas y/o medidas fitosanitarias propuestas</w:t>
      </w:r>
      <w:bookmarkStart w:id="100" w:name="_Toc456867899"/>
      <w:bookmarkStart w:id="101" w:name="_Toc504734936"/>
      <w:bookmarkStart w:id="102" w:name="_Toc101950582"/>
      <w:r w:rsidR="00522459">
        <w:t>.</w:t>
      </w:r>
    </w:p>
    <w:p w14:paraId="582732F7" w14:textId="141D78B7" w:rsidR="00C00F7A" w:rsidRPr="001B4C16" w:rsidRDefault="00C00F7A" w:rsidP="00C00F7A">
      <w:pPr>
        <w:autoSpaceDE w:val="0"/>
        <w:autoSpaceDN w:val="0"/>
        <w:adjustRightInd w:val="0"/>
        <w:spacing w:after="240" w:line="276" w:lineRule="auto"/>
        <w:jc w:val="both"/>
        <w:rPr>
          <w:bCs/>
        </w:rPr>
      </w:pPr>
      <w:r>
        <w:t>L</w:t>
      </w:r>
      <w:r w:rsidRPr="00522459">
        <w:t xml:space="preserve">as comunicaciones de negociación de la ONPF del país </w:t>
      </w:r>
      <w:r w:rsidR="001B4C16">
        <w:t>de destino</w:t>
      </w:r>
      <w:r w:rsidRPr="00522459">
        <w:t>, no tie</w:t>
      </w:r>
      <w:r>
        <w:t>nen un tiempo de respuesta establecido</w:t>
      </w:r>
      <w:r>
        <w:rPr>
          <w:b/>
        </w:rPr>
        <w:t xml:space="preserve">, </w:t>
      </w:r>
      <w:r w:rsidRPr="001B4C16">
        <w:rPr>
          <w:bCs/>
        </w:rPr>
        <w:t xml:space="preserve">ya que depende de cuánto tiempo se tome el país </w:t>
      </w:r>
      <w:r w:rsidR="001B4C16" w:rsidRPr="001B4C16">
        <w:rPr>
          <w:bCs/>
        </w:rPr>
        <w:t>de destino</w:t>
      </w:r>
      <w:r w:rsidRPr="001B4C16">
        <w:rPr>
          <w:bCs/>
        </w:rPr>
        <w:t xml:space="preserve"> en contestar dicha comunicación.</w:t>
      </w:r>
      <w:bookmarkStart w:id="103" w:name="_Toc107474616"/>
    </w:p>
    <w:p w14:paraId="69A2C9D3" w14:textId="77777777" w:rsidR="00C00F7A" w:rsidRDefault="00C00F7A" w:rsidP="00C00F7A">
      <w:pPr>
        <w:autoSpaceDE w:val="0"/>
        <w:autoSpaceDN w:val="0"/>
        <w:adjustRightInd w:val="0"/>
        <w:spacing w:after="240" w:line="276" w:lineRule="auto"/>
        <w:jc w:val="both"/>
      </w:pPr>
      <w:r w:rsidRPr="001869DF">
        <w:t>El tiempo de elaboración del documento de negociación, que emitirá Ecuador al país de destino, se enmarca en los tiempos establecidos por la Agencia para este fin.</w:t>
      </w:r>
      <w:bookmarkEnd w:id="103"/>
      <w:r w:rsidRPr="001869DF">
        <w:t xml:space="preserve"> </w:t>
      </w:r>
      <w:bookmarkStart w:id="104" w:name="_Toc107474617"/>
    </w:p>
    <w:p w14:paraId="74A62437" w14:textId="1B907FC6" w:rsidR="00C00F7A" w:rsidRPr="00885C76" w:rsidRDefault="00C00F7A" w:rsidP="00C00F7A">
      <w:pPr>
        <w:autoSpaceDE w:val="0"/>
        <w:autoSpaceDN w:val="0"/>
        <w:adjustRightInd w:val="0"/>
        <w:spacing w:after="240" w:line="276" w:lineRule="auto"/>
        <w:jc w:val="both"/>
      </w:pPr>
      <w:r>
        <w:t xml:space="preserve">Es importante mencionar que, como parte de la negociación fitosanitaria, el país </w:t>
      </w:r>
      <w:r w:rsidR="001B4C16">
        <w:t>de destino</w:t>
      </w:r>
      <w:r>
        <w:t xml:space="preserve"> puede enviar</w:t>
      </w:r>
      <w:r w:rsidRPr="001869DF">
        <w:t xml:space="preserve"> una delegación de técnicos al Ecuador</w:t>
      </w:r>
      <w:r>
        <w:t>,</w:t>
      </w:r>
      <w:r w:rsidRPr="001869DF">
        <w:t xml:space="preserve"> para verificar in situ</w:t>
      </w:r>
      <w:r>
        <w:t xml:space="preserve"> la información proporcionada de</w:t>
      </w:r>
      <w:r w:rsidRPr="001869DF">
        <w:t xml:space="preserve"> los sitios de producción y/o instalaciones de </w:t>
      </w:r>
      <w:r>
        <w:t>acopio</w:t>
      </w:r>
      <w:r>
        <w:rPr>
          <w:b/>
        </w:rPr>
        <w:t>,</w:t>
      </w:r>
      <w:r>
        <w:t xml:space="preserve"> así como también el proceso de </w:t>
      </w:r>
      <w:r w:rsidRPr="00885C76">
        <w:t>certificación</w:t>
      </w:r>
      <w:r w:rsidR="004A7182" w:rsidRPr="00885C76">
        <w:t>; cuyo financiamiento será cubierto por la parte exportadora interesada</w:t>
      </w:r>
      <w:r w:rsidRPr="00885C76">
        <w:t>.</w:t>
      </w:r>
      <w:bookmarkEnd w:id="104"/>
    </w:p>
    <w:p w14:paraId="1C32DC3A" w14:textId="313C5C51" w:rsidR="00220215" w:rsidRDefault="00C00F7A" w:rsidP="00C00F7A">
      <w:pPr>
        <w:autoSpaceDE w:val="0"/>
        <w:autoSpaceDN w:val="0"/>
        <w:adjustRightInd w:val="0"/>
        <w:spacing w:after="240" w:line="276" w:lineRule="auto"/>
        <w:jc w:val="both"/>
      </w:pPr>
      <w:r>
        <w:t xml:space="preserve">Una vez, que la Agencia y el país de destino, lleguen a un acuerdo con relación a las medidas fitosanitarias establecidas para el producto de interés, la Agencia, enviará </w:t>
      </w:r>
      <w:r w:rsidRPr="00DA0584">
        <w:t xml:space="preserve">un documento oficial </w:t>
      </w:r>
      <w:r>
        <w:t xml:space="preserve">al país de destino, </w:t>
      </w:r>
      <w:r w:rsidRPr="00DA0584">
        <w:t>expresando su aceptación</w:t>
      </w:r>
      <w:r>
        <w:t>, con lo cual quedarían establecidos los requisitos fitosanitarios, para la exportación del producto</w:t>
      </w:r>
      <w:r w:rsidRPr="00DA0584">
        <w:t>. Este documento de aceptación constituye el producto final de</w:t>
      </w:r>
      <w:r>
        <w:t xml:space="preserve"> </w:t>
      </w:r>
      <w:r w:rsidRPr="00DA0584">
        <w:t>l</w:t>
      </w:r>
      <w:r>
        <w:t xml:space="preserve">as gestiones </w:t>
      </w:r>
      <w:r w:rsidRPr="00DA0584">
        <w:t>de apertura</w:t>
      </w:r>
      <w:r>
        <w:t xml:space="preserve"> fitosanitaria</w:t>
      </w:r>
      <w:r w:rsidRPr="00DA0584">
        <w:t xml:space="preserve"> de mercado</w:t>
      </w:r>
      <w:r>
        <w:t>.</w:t>
      </w:r>
    </w:p>
    <w:p w14:paraId="73AE5EB2" w14:textId="0373D99D" w:rsidR="007F666B" w:rsidRDefault="007F666B" w:rsidP="00C00F7A">
      <w:pPr>
        <w:autoSpaceDE w:val="0"/>
        <w:autoSpaceDN w:val="0"/>
        <w:adjustRightInd w:val="0"/>
        <w:spacing w:after="240" w:line="276" w:lineRule="auto"/>
        <w:jc w:val="both"/>
      </w:pPr>
    </w:p>
    <w:p w14:paraId="0E7014C2" w14:textId="77777777" w:rsidR="007F666B" w:rsidRPr="00C00F7A" w:rsidRDefault="007F666B" w:rsidP="00C00F7A">
      <w:pPr>
        <w:autoSpaceDE w:val="0"/>
        <w:autoSpaceDN w:val="0"/>
        <w:adjustRightInd w:val="0"/>
        <w:spacing w:after="240" w:line="276" w:lineRule="auto"/>
        <w:jc w:val="both"/>
      </w:pPr>
    </w:p>
    <w:p w14:paraId="130A129D" w14:textId="125D07D1" w:rsidR="00220215" w:rsidRDefault="002A0337" w:rsidP="00220215">
      <w:pPr>
        <w:pStyle w:val="Ttulo1"/>
        <w:spacing w:before="0" w:line="276" w:lineRule="auto"/>
        <w:rPr>
          <w:rFonts w:asciiTheme="minorHAnsi" w:eastAsiaTheme="minorHAnsi" w:hAnsiTheme="minorHAnsi" w:cstheme="minorHAnsi"/>
          <w:bCs w:val="0"/>
          <w:color w:val="auto"/>
          <w:kern w:val="0"/>
          <w:sz w:val="22"/>
          <w:szCs w:val="22"/>
          <w:lang w:eastAsia="en-US" w:bidi="ar-SA"/>
        </w:rPr>
      </w:pPr>
      <w:bookmarkStart w:id="105" w:name="_Toc107474618"/>
      <w:r>
        <w:rPr>
          <w:rFonts w:asciiTheme="minorHAnsi" w:eastAsiaTheme="minorHAnsi" w:hAnsiTheme="minorHAnsi" w:cstheme="minorHAnsi"/>
          <w:bCs w:val="0"/>
          <w:color w:val="auto"/>
          <w:kern w:val="0"/>
          <w:sz w:val="22"/>
          <w:szCs w:val="22"/>
          <w:lang w:eastAsia="en-US" w:bidi="ar-SA"/>
        </w:rPr>
        <w:lastRenderedPageBreak/>
        <w:t>5.5</w:t>
      </w:r>
      <w:r w:rsidR="00362ED1" w:rsidRPr="00362ED1">
        <w:rPr>
          <w:rFonts w:asciiTheme="minorHAnsi" w:eastAsiaTheme="minorHAnsi" w:hAnsiTheme="minorHAnsi" w:cstheme="minorHAnsi"/>
          <w:bCs w:val="0"/>
          <w:color w:val="auto"/>
          <w:kern w:val="0"/>
          <w:sz w:val="22"/>
          <w:szCs w:val="22"/>
          <w:lang w:eastAsia="en-US" w:bidi="ar-SA"/>
        </w:rPr>
        <w:t>. PUBLICACIÓN DE REQUISITOS FITOSANITARIOS</w:t>
      </w:r>
      <w:bookmarkEnd w:id="105"/>
    </w:p>
    <w:p w14:paraId="160189BC" w14:textId="77777777" w:rsidR="007F666B" w:rsidRPr="007F666B" w:rsidRDefault="007F666B" w:rsidP="007F666B"/>
    <w:p w14:paraId="6F9E80F0" w14:textId="31E8FF8A" w:rsidR="009335A7" w:rsidRDefault="009335A7" w:rsidP="009335A7">
      <w:pPr>
        <w:pStyle w:val="Ttulo1"/>
        <w:numPr>
          <w:ilvl w:val="0"/>
          <w:numId w:val="0"/>
        </w:numPr>
        <w:spacing w:before="0" w:line="276" w:lineRule="auto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  <w:bookmarkStart w:id="106" w:name="_Toc107474619"/>
      <w:r w:rsidRPr="00362ED1">
        <w:rPr>
          <w:rFonts w:asciiTheme="minorHAnsi" w:hAnsiTheme="minorHAnsi"/>
          <w:b w:val="0"/>
          <w:color w:val="auto"/>
          <w:sz w:val="22"/>
          <w:szCs w:val="22"/>
        </w:rPr>
        <w:t>Una vez acordados los requisit</w:t>
      </w:r>
      <w:r>
        <w:rPr>
          <w:rFonts w:asciiTheme="minorHAnsi" w:hAnsiTheme="minorHAnsi"/>
          <w:b w:val="0"/>
          <w:color w:val="auto"/>
          <w:sz w:val="22"/>
          <w:szCs w:val="22"/>
        </w:rPr>
        <w:t xml:space="preserve">os fitosanitarios entre la Agencia y el país </w:t>
      </w:r>
      <w:r w:rsidR="001B4C16">
        <w:rPr>
          <w:rFonts w:asciiTheme="minorHAnsi" w:hAnsiTheme="minorHAnsi"/>
          <w:b w:val="0"/>
          <w:color w:val="auto"/>
          <w:sz w:val="22"/>
          <w:szCs w:val="22"/>
        </w:rPr>
        <w:t>de dest</w:t>
      </w:r>
      <w:r w:rsidR="00220215">
        <w:rPr>
          <w:rFonts w:asciiTheme="minorHAnsi" w:hAnsiTheme="minorHAnsi"/>
          <w:b w:val="0"/>
          <w:color w:val="auto"/>
          <w:sz w:val="22"/>
          <w:szCs w:val="22"/>
        </w:rPr>
        <w:t>i</w:t>
      </w:r>
      <w:r w:rsidR="001B4C16">
        <w:rPr>
          <w:rFonts w:asciiTheme="minorHAnsi" w:hAnsiTheme="minorHAnsi"/>
          <w:b w:val="0"/>
          <w:color w:val="auto"/>
          <w:sz w:val="22"/>
          <w:szCs w:val="22"/>
        </w:rPr>
        <w:t>n</w:t>
      </w:r>
      <w:r w:rsidR="00220215">
        <w:rPr>
          <w:rFonts w:asciiTheme="minorHAnsi" w:hAnsiTheme="minorHAnsi"/>
          <w:b w:val="0"/>
          <w:color w:val="auto"/>
          <w:sz w:val="22"/>
          <w:szCs w:val="22"/>
        </w:rPr>
        <w:t>o</w:t>
      </w:r>
      <w:r w:rsidRPr="00362ED1">
        <w:rPr>
          <w:rFonts w:asciiTheme="minorHAnsi" w:hAnsiTheme="minorHAnsi"/>
          <w:b w:val="0"/>
          <w:color w:val="auto"/>
          <w:sz w:val="22"/>
          <w:szCs w:val="22"/>
        </w:rPr>
        <w:t xml:space="preserve">, </w:t>
      </w:r>
      <w:r>
        <w:rPr>
          <w:rFonts w:asciiTheme="minorHAnsi" w:hAnsiTheme="minorHAnsi"/>
          <w:b w:val="0"/>
          <w:color w:val="auto"/>
          <w:sz w:val="22"/>
          <w:szCs w:val="22"/>
        </w:rPr>
        <w:t xml:space="preserve">generalmente </w:t>
      </w:r>
      <w:r w:rsidRPr="00362ED1">
        <w:rPr>
          <w:rFonts w:asciiTheme="minorHAnsi" w:hAnsiTheme="minorHAnsi"/>
          <w:b w:val="0"/>
          <w:color w:val="auto"/>
          <w:sz w:val="22"/>
          <w:szCs w:val="22"/>
        </w:rPr>
        <w:t>la ONPF del país de destino</w:t>
      </w:r>
      <w:r>
        <w:rPr>
          <w:rFonts w:asciiTheme="minorHAnsi" w:hAnsiTheme="minorHAnsi"/>
          <w:b w:val="0"/>
          <w:color w:val="auto"/>
          <w:sz w:val="22"/>
          <w:szCs w:val="22"/>
        </w:rPr>
        <w:t>,</w:t>
      </w:r>
      <w:r w:rsidRPr="00362ED1">
        <w:rPr>
          <w:rFonts w:asciiTheme="minorHAnsi" w:hAnsiTheme="minorHAnsi"/>
          <w:b w:val="0"/>
          <w:color w:val="auto"/>
          <w:sz w:val="22"/>
          <w:szCs w:val="22"/>
        </w:rPr>
        <w:t xml:space="preserve"> p</w:t>
      </w:r>
      <w:r w:rsidR="00AC37BC">
        <w:rPr>
          <w:rFonts w:asciiTheme="minorHAnsi" w:hAnsiTheme="minorHAnsi"/>
          <w:b w:val="0"/>
          <w:color w:val="auto"/>
          <w:sz w:val="22"/>
          <w:szCs w:val="22"/>
        </w:rPr>
        <w:t>u</w:t>
      </w:r>
      <w:r w:rsidRPr="00362ED1">
        <w:rPr>
          <w:rFonts w:asciiTheme="minorHAnsi" w:hAnsiTheme="minorHAnsi"/>
          <w:b w:val="0"/>
          <w:color w:val="auto"/>
          <w:sz w:val="22"/>
          <w:szCs w:val="22"/>
        </w:rPr>
        <w:t xml:space="preserve">blica los requisitos fitosanitarios de importación para el producto de </w:t>
      </w:r>
      <w:r>
        <w:rPr>
          <w:rFonts w:asciiTheme="minorHAnsi" w:hAnsiTheme="minorHAnsi"/>
          <w:b w:val="0"/>
          <w:color w:val="auto"/>
          <w:sz w:val="22"/>
          <w:szCs w:val="22"/>
        </w:rPr>
        <w:t xml:space="preserve">interés ecuatoriano, </w:t>
      </w:r>
      <w:r w:rsidRPr="00362ED1">
        <w:rPr>
          <w:rFonts w:asciiTheme="minorHAnsi" w:hAnsiTheme="minorHAnsi"/>
          <w:b w:val="0"/>
          <w:color w:val="auto"/>
          <w:sz w:val="22"/>
          <w:szCs w:val="22"/>
        </w:rPr>
        <w:t>en los medios jurídicos oficiales y/o en la plataforma de consulta de requisitos habilitada. Estos requisitos</w:t>
      </w:r>
      <w:r>
        <w:rPr>
          <w:rFonts w:asciiTheme="minorHAnsi" w:hAnsiTheme="minorHAnsi"/>
          <w:b w:val="0"/>
          <w:color w:val="auto"/>
          <w:sz w:val="22"/>
          <w:szCs w:val="22"/>
        </w:rPr>
        <w:t xml:space="preserve">, son </w:t>
      </w:r>
      <w:r w:rsidR="00AC37BC">
        <w:rPr>
          <w:rFonts w:asciiTheme="minorHAnsi" w:hAnsiTheme="minorHAnsi"/>
          <w:b w:val="0"/>
          <w:color w:val="auto"/>
          <w:sz w:val="22"/>
          <w:szCs w:val="22"/>
        </w:rPr>
        <w:t xml:space="preserve">también </w:t>
      </w:r>
      <w:r w:rsidRPr="00362ED1">
        <w:rPr>
          <w:rFonts w:asciiTheme="minorHAnsi" w:hAnsiTheme="minorHAnsi"/>
          <w:b w:val="0"/>
          <w:color w:val="auto"/>
          <w:sz w:val="22"/>
          <w:szCs w:val="22"/>
        </w:rPr>
        <w:t>publicados en</w:t>
      </w:r>
      <w:r>
        <w:rPr>
          <w:rFonts w:asciiTheme="minorHAnsi" w:hAnsiTheme="minorHAnsi"/>
          <w:b w:val="0"/>
          <w:color w:val="auto"/>
          <w:sz w:val="22"/>
          <w:szCs w:val="22"/>
        </w:rPr>
        <w:t xml:space="preserve"> el sistema de la Agencia e informados </w:t>
      </w:r>
      <w:r w:rsidRPr="00362ED1">
        <w:rPr>
          <w:rFonts w:asciiTheme="minorHAnsi" w:hAnsiTheme="minorHAnsi"/>
          <w:b w:val="0"/>
          <w:color w:val="auto"/>
          <w:sz w:val="22"/>
          <w:szCs w:val="22"/>
        </w:rPr>
        <w:t>a los punto</w:t>
      </w:r>
      <w:r>
        <w:rPr>
          <w:rFonts w:asciiTheme="minorHAnsi" w:hAnsiTheme="minorHAnsi"/>
          <w:b w:val="0"/>
          <w:color w:val="auto"/>
          <w:sz w:val="22"/>
          <w:szCs w:val="22"/>
        </w:rPr>
        <w:t xml:space="preserve">s de control a nivel nacional, </w:t>
      </w:r>
      <w:r w:rsidRPr="00362ED1">
        <w:rPr>
          <w:rFonts w:asciiTheme="minorHAnsi" w:hAnsiTheme="minorHAnsi"/>
          <w:b w:val="0"/>
          <w:color w:val="auto"/>
          <w:sz w:val="22"/>
          <w:szCs w:val="22"/>
        </w:rPr>
        <w:t>con lo que fitosanitariamente</w:t>
      </w:r>
      <w:r>
        <w:rPr>
          <w:rFonts w:asciiTheme="minorHAnsi" w:hAnsiTheme="minorHAnsi"/>
          <w:b w:val="0"/>
          <w:color w:val="auto"/>
          <w:sz w:val="22"/>
          <w:szCs w:val="22"/>
        </w:rPr>
        <w:t>,</w:t>
      </w:r>
      <w:r w:rsidRPr="00362ED1">
        <w:rPr>
          <w:rFonts w:asciiTheme="minorHAnsi" w:hAnsiTheme="minorHAnsi"/>
          <w:b w:val="0"/>
          <w:color w:val="auto"/>
          <w:sz w:val="22"/>
          <w:szCs w:val="22"/>
        </w:rPr>
        <w:t xml:space="preserve"> el mercado</w:t>
      </w:r>
      <w:r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Pr="00362ED1">
        <w:rPr>
          <w:rFonts w:asciiTheme="minorHAnsi" w:hAnsiTheme="minorHAnsi"/>
          <w:b w:val="0"/>
          <w:color w:val="auto"/>
          <w:sz w:val="22"/>
          <w:szCs w:val="22"/>
        </w:rPr>
        <w:t>queda abierto para la exportación.</w:t>
      </w:r>
      <w:bookmarkEnd w:id="106"/>
      <w:r w:rsidRPr="00362ED1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</w:p>
    <w:p w14:paraId="0D15133B" w14:textId="77777777" w:rsidR="009335A7" w:rsidRPr="009335A7" w:rsidRDefault="009335A7" w:rsidP="009335A7">
      <w:pPr>
        <w:rPr>
          <w:lang w:eastAsia="zh-CN" w:bidi="hi-IN"/>
        </w:rPr>
      </w:pPr>
    </w:p>
    <w:p w14:paraId="13579E11" w14:textId="6F4C8E41" w:rsidR="00582D8D" w:rsidRDefault="009335A7" w:rsidP="005665E2">
      <w:pPr>
        <w:jc w:val="both"/>
      </w:pPr>
      <w:bookmarkStart w:id="107" w:name="_Toc107474620"/>
      <w:r w:rsidRPr="001D4A10">
        <w:t>El cumplimiento de estos requisitos será verificado por la Agencia</w:t>
      </w:r>
      <w:r>
        <w:rPr>
          <w:b/>
        </w:rPr>
        <w:t xml:space="preserve"> </w:t>
      </w:r>
      <w:r w:rsidRPr="001D4A10">
        <w:t>a nivel nacional, en los envíos de exportación, según los procedimientos de certificación fitosanitaria vigente</w:t>
      </w:r>
      <w:r w:rsidR="00882C94">
        <w:t>s</w:t>
      </w:r>
      <w:r w:rsidRPr="001D4A10">
        <w:t xml:space="preserve"> y los requisitos fitosanitarios establecidos.</w:t>
      </w:r>
      <w:bookmarkEnd w:id="107"/>
    </w:p>
    <w:p w14:paraId="5D3BD139" w14:textId="0B58B262" w:rsidR="00AC37BC" w:rsidRDefault="00AC37BC" w:rsidP="005665E2">
      <w:pPr>
        <w:jc w:val="both"/>
      </w:pPr>
    </w:p>
    <w:p w14:paraId="64C00356" w14:textId="62E062A1" w:rsidR="00DB1F5E" w:rsidRDefault="00DB1F5E" w:rsidP="005665E2">
      <w:pPr>
        <w:jc w:val="both"/>
      </w:pPr>
    </w:p>
    <w:p w14:paraId="5534AA0E" w14:textId="01C49C0C" w:rsidR="00DB1F5E" w:rsidRDefault="00DB1F5E" w:rsidP="005665E2">
      <w:pPr>
        <w:jc w:val="both"/>
      </w:pPr>
    </w:p>
    <w:p w14:paraId="6EA32C48" w14:textId="3A3D802A" w:rsidR="00DB1F5E" w:rsidRDefault="00DB1F5E" w:rsidP="005665E2">
      <w:pPr>
        <w:jc w:val="both"/>
      </w:pPr>
    </w:p>
    <w:p w14:paraId="646AA4F2" w14:textId="56405CAF" w:rsidR="00DB1F5E" w:rsidRDefault="00DB1F5E" w:rsidP="005665E2">
      <w:pPr>
        <w:jc w:val="both"/>
      </w:pPr>
    </w:p>
    <w:p w14:paraId="7E30785E" w14:textId="7703159B" w:rsidR="00DB1F5E" w:rsidRDefault="00DB1F5E" w:rsidP="005665E2">
      <w:pPr>
        <w:jc w:val="both"/>
      </w:pPr>
    </w:p>
    <w:p w14:paraId="4C60E58D" w14:textId="38C14239" w:rsidR="00DB1F5E" w:rsidRDefault="00DB1F5E" w:rsidP="005665E2">
      <w:pPr>
        <w:jc w:val="both"/>
      </w:pPr>
    </w:p>
    <w:p w14:paraId="6916454B" w14:textId="0368E002" w:rsidR="00DB1F5E" w:rsidRDefault="00DB1F5E" w:rsidP="005665E2">
      <w:pPr>
        <w:jc w:val="both"/>
      </w:pPr>
    </w:p>
    <w:p w14:paraId="69664FB7" w14:textId="459CD002" w:rsidR="00DB1F5E" w:rsidRDefault="00DB1F5E" w:rsidP="005665E2">
      <w:pPr>
        <w:jc w:val="both"/>
      </w:pPr>
    </w:p>
    <w:p w14:paraId="2BE4AFF9" w14:textId="038D82AB" w:rsidR="00DB1F5E" w:rsidRDefault="00DB1F5E" w:rsidP="005665E2">
      <w:pPr>
        <w:jc w:val="both"/>
      </w:pPr>
    </w:p>
    <w:p w14:paraId="66DA8979" w14:textId="42C74C70" w:rsidR="00DB1F5E" w:rsidRDefault="00DB1F5E" w:rsidP="005665E2">
      <w:pPr>
        <w:jc w:val="both"/>
      </w:pPr>
    </w:p>
    <w:p w14:paraId="72CC324F" w14:textId="68B4BB0E" w:rsidR="00DB1F5E" w:rsidRDefault="00DB1F5E" w:rsidP="005665E2">
      <w:pPr>
        <w:jc w:val="both"/>
      </w:pPr>
    </w:p>
    <w:p w14:paraId="7878F4A7" w14:textId="2BE81FEC" w:rsidR="00DB1F5E" w:rsidRDefault="00DB1F5E" w:rsidP="005665E2">
      <w:pPr>
        <w:jc w:val="both"/>
      </w:pPr>
    </w:p>
    <w:p w14:paraId="031D6E70" w14:textId="77777777" w:rsidR="00DB1F5E" w:rsidRPr="009335A7" w:rsidRDefault="00DB1F5E" w:rsidP="005665E2">
      <w:pPr>
        <w:jc w:val="both"/>
      </w:pPr>
    </w:p>
    <w:p w14:paraId="5B9E1881" w14:textId="57FDCEE9" w:rsidR="00D41BD1" w:rsidRDefault="00556B13" w:rsidP="00D41BD1">
      <w:pPr>
        <w:pStyle w:val="Ttulo1"/>
        <w:spacing w:before="0" w:after="240" w:line="276" w:lineRule="auto"/>
        <w:rPr>
          <w:rFonts w:asciiTheme="minorHAnsi" w:hAnsiTheme="minorHAnsi"/>
          <w:color w:val="auto"/>
          <w:sz w:val="22"/>
          <w:szCs w:val="22"/>
        </w:rPr>
      </w:pPr>
      <w:bookmarkStart w:id="108" w:name="_Toc107474621"/>
      <w:r w:rsidRPr="00980636">
        <w:rPr>
          <w:rFonts w:asciiTheme="minorHAnsi" w:hAnsiTheme="minorHAnsi"/>
          <w:color w:val="auto"/>
          <w:sz w:val="22"/>
          <w:szCs w:val="22"/>
        </w:rPr>
        <w:lastRenderedPageBreak/>
        <w:t xml:space="preserve">SECCIÓN </w:t>
      </w:r>
      <w:r w:rsidR="00230289">
        <w:rPr>
          <w:rFonts w:asciiTheme="minorHAnsi" w:hAnsiTheme="minorHAnsi"/>
          <w:color w:val="auto"/>
          <w:sz w:val="22"/>
          <w:szCs w:val="22"/>
        </w:rPr>
        <w:t>6</w:t>
      </w:r>
      <w:r w:rsidRPr="00980636">
        <w:rPr>
          <w:rFonts w:asciiTheme="minorHAnsi" w:hAnsiTheme="minorHAnsi"/>
          <w:color w:val="auto"/>
          <w:sz w:val="22"/>
          <w:szCs w:val="22"/>
        </w:rPr>
        <w:t>. REFERENCIAS BIBLIOGRÁFICAS</w:t>
      </w:r>
      <w:bookmarkEnd w:id="100"/>
      <w:bookmarkEnd w:id="101"/>
      <w:bookmarkEnd w:id="102"/>
      <w:bookmarkEnd w:id="108"/>
    </w:p>
    <w:p w14:paraId="27678637" w14:textId="1EF0BC0D" w:rsidR="00F33A33" w:rsidRDefault="00F33A33" w:rsidP="008E0376">
      <w:pPr>
        <w:ind w:left="1418" w:hanging="709"/>
        <w:jc w:val="both"/>
        <w:rPr>
          <w:rFonts w:eastAsia="Times New Roman" w:cs="Cambria"/>
          <w:bCs/>
          <w:kern w:val="1"/>
          <w:lang w:eastAsia="zh-CN" w:bidi="hi-IN"/>
        </w:rPr>
      </w:pPr>
      <w:r>
        <w:rPr>
          <w:rFonts w:eastAsia="Times New Roman" w:cs="Cambria"/>
          <w:bCs/>
          <w:kern w:val="1"/>
          <w:lang w:eastAsia="zh-CN" w:bidi="hi-IN"/>
        </w:rPr>
        <w:t>Agencia de Regulación y Control Fito y Zoosanitario – Agrocalidad. (2022). Coordinación General de Sanidad Vegetal. Dirección de Vigilancia Fitosanitaria.</w:t>
      </w:r>
    </w:p>
    <w:p w14:paraId="6FA2ECFE" w14:textId="0A0CC829" w:rsidR="00DA38B8" w:rsidRPr="0000210A" w:rsidRDefault="0000210A" w:rsidP="008E0376">
      <w:pPr>
        <w:ind w:left="1418" w:hanging="709"/>
        <w:jc w:val="both"/>
        <w:rPr>
          <w:rFonts w:eastAsia="Times New Roman" w:cs="Cambria"/>
          <w:bCs/>
          <w:kern w:val="1"/>
          <w:lang w:eastAsia="zh-CN" w:bidi="hi-IN"/>
        </w:rPr>
      </w:pPr>
      <w:r w:rsidRPr="0000210A">
        <w:rPr>
          <w:rFonts w:eastAsia="Times New Roman" w:cs="Cambria"/>
          <w:bCs/>
          <w:kern w:val="1"/>
          <w:lang w:eastAsia="zh-CN" w:bidi="hi-IN"/>
        </w:rPr>
        <w:t>Asamblea Nacional del Ecuador. (2017). Ley Orgánica De Sanidad Agropecuaria. Boletín Oficial Del Estado, 24.</w:t>
      </w:r>
    </w:p>
    <w:p w14:paraId="4C577DA7" w14:textId="2BDC9885" w:rsidR="0000210A" w:rsidRPr="0000210A" w:rsidRDefault="0000210A" w:rsidP="0000210A">
      <w:pPr>
        <w:ind w:left="1418" w:hanging="709"/>
        <w:jc w:val="both"/>
        <w:rPr>
          <w:rFonts w:eastAsia="Times New Roman" w:cs="Cambria"/>
          <w:bCs/>
          <w:kern w:val="1"/>
          <w:lang w:eastAsia="zh-CN" w:bidi="hi-IN"/>
        </w:rPr>
      </w:pPr>
      <w:r w:rsidRPr="0000210A">
        <w:rPr>
          <w:rFonts w:eastAsia="Times New Roman" w:cs="Cambria"/>
          <w:bCs/>
          <w:kern w:val="1"/>
          <w:lang w:eastAsia="zh-CN" w:bidi="hi-IN"/>
        </w:rPr>
        <w:t>Convención Internacional de Protección Fitosanitaria. (2021). NIMF 2 Marco para el análisis de riesgo de plagas. In Organización de las Naciones Unidas para la Alimentación y la Agricultura - FAO (Ed.), Normas Internacionales para Medidas Fitosanitarias. (2019th ed.). Organización de las Naciones Unidas para la Alimentación y la Agricultura - FAO. https://www.ippc.int/static/media/files/publication/es/2016/01/ISPM_02_2007_Es_2016-01-14.pdf</w:t>
      </w:r>
    </w:p>
    <w:p w14:paraId="62B24B2C" w14:textId="06EBDDA8" w:rsidR="0000210A" w:rsidRPr="0000210A" w:rsidRDefault="0000210A" w:rsidP="0000210A">
      <w:pPr>
        <w:ind w:left="1418" w:hanging="709"/>
        <w:jc w:val="both"/>
        <w:rPr>
          <w:rFonts w:eastAsia="Times New Roman" w:cs="Cambria"/>
          <w:bCs/>
          <w:kern w:val="1"/>
          <w:lang w:eastAsia="zh-CN" w:bidi="hi-IN"/>
        </w:rPr>
      </w:pPr>
      <w:r w:rsidRPr="0000210A">
        <w:rPr>
          <w:rFonts w:eastAsia="Times New Roman" w:cs="Cambria"/>
          <w:bCs/>
          <w:kern w:val="1"/>
          <w:lang w:eastAsia="zh-CN" w:bidi="hi-IN"/>
        </w:rPr>
        <w:t>Convención Internacional de Protección Fitosanitaria. (2022). NIMF 5 Glosario de Términos Fitosanitarios. In Organización de las Naciones Unidas para la Alimentación y la Agricultura - FAO (Ed.), Normas Internacionales para Medidas Fitosanitarias.: Vol. N° 5 (2020th ed., Issue 2005). https://assets.ippc.int/static/media/files/publication/es/2020/02/ISPM_05_2019_Es_Glossary_2020-01-08_PostCPM-14_LRGRev.pdf</w:t>
      </w:r>
    </w:p>
    <w:p w14:paraId="422EF1E0" w14:textId="77777777" w:rsidR="0000210A" w:rsidRPr="0000210A" w:rsidRDefault="0000210A" w:rsidP="0000210A">
      <w:pPr>
        <w:ind w:left="1418" w:hanging="709"/>
        <w:jc w:val="both"/>
        <w:rPr>
          <w:rFonts w:eastAsia="Times New Roman" w:cs="Cambria"/>
          <w:bCs/>
          <w:kern w:val="1"/>
          <w:lang w:eastAsia="zh-CN" w:bidi="hi-IN"/>
        </w:rPr>
      </w:pPr>
      <w:r w:rsidRPr="00274D2C">
        <w:rPr>
          <w:rFonts w:eastAsia="Times New Roman" w:cs="Cambria"/>
          <w:bCs/>
          <w:kern w:val="1"/>
          <w:lang w:val="en-US" w:eastAsia="zh-CN" w:bidi="hi-IN"/>
        </w:rPr>
        <w:t xml:space="preserve">International Plant Protection Convention - IPPC. </w:t>
      </w:r>
      <w:r w:rsidRPr="0000210A">
        <w:rPr>
          <w:rFonts w:eastAsia="Times New Roman" w:cs="Cambria"/>
          <w:bCs/>
          <w:kern w:val="1"/>
          <w:lang w:eastAsia="zh-CN" w:bidi="hi-IN"/>
        </w:rPr>
        <w:t>(2022). International Plant Protection Convention. https://www.ippc.int/es/about/overview/</w:t>
      </w:r>
    </w:p>
    <w:p w14:paraId="6EC9CA34" w14:textId="3AA12A9B" w:rsidR="0000210A" w:rsidRPr="0000210A" w:rsidRDefault="0000210A" w:rsidP="0000210A">
      <w:pPr>
        <w:widowControl w:val="0"/>
        <w:autoSpaceDE w:val="0"/>
        <w:autoSpaceDN w:val="0"/>
        <w:adjustRightInd w:val="0"/>
        <w:spacing w:before="120" w:line="240" w:lineRule="auto"/>
        <w:ind w:left="1418" w:hanging="709"/>
        <w:jc w:val="both"/>
        <w:rPr>
          <w:rFonts w:eastAsia="Times New Roman" w:cs="Cambria"/>
          <w:bCs/>
          <w:kern w:val="1"/>
          <w:lang w:eastAsia="zh-CN" w:bidi="hi-IN"/>
        </w:rPr>
      </w:pPr>
      <w:r w:rsidRPr="0000210A">
        <w:rPr>
          <w:rFonts w:eastAsia="Times New Roman" w:cs="Cambria"/>
          <w:bCs/>
          <w:kern w:val="1"/>
          <w:lang w:eastAsia="zh-CN" w:bidi="hi-IN"/>
        </w:rPr>
        <w:t>Organiz</w:t>
      </w:r>
      <w:r>
        <w:rPr>
          <w:rFonts w:eastAsia="Times New Roman" w:cs="Cambria"/>
          <w:bCs/>
          <w:kern w:val="1"/>
          <w:lang w:eastAsia="zh-CN" w:bidi="hi-IN"/>
        </w:rPr>
        <w:t>ación Mundial del Comercio. (30</w:t>
      </w:r>
      <w:r w:rsidRPr="0000210A">
        <w:rPr>
          <w:rFonts w:eastAsia="Times New Roman" w:cs="Cambria"/>
          <w:bCs/>
          <w:kern w:val="1"/>
          <w:lang w:eastAsia="zh-CN" w:bidi="hi-IN"/>
        </w:rPr>
        <w:t xml:space="preserve"> de junio de 2022.). Explicación del Acuerdo de la OMC sobre la Aplicación de Medidas Sanitarias y Fitosanitarias. Explicación Del Acuerdo de La OMC Sobre La Aplicación de Medidas Sanitarias y Fitosanitarias. https://www.wto.org/spanish/tratop_s/sps_s/spsund_s.htm</w:t>
      </w:r>
    </w:p>
    <w:p w14:paraId="1684DEDA" w14:textId="1CD199F7" w:rsidR="0000210A" w:rsidRDefault="0000210A" w:rsidP="00DA38B8">
      <w:pPr>
        <w:widowControl w:val="0"/>
        <w:autoSpaceDE w:val="0"/>
        <w:autoSpaceDN w:val="0"/>
        <w:adjustRightInd w:val="0"/>
        <w:spacing w:before="120" w:line="240" w:lineRule="auto"/>
        <w:ind w:left="1418" w:hanging="709"/>
        <w:jc w:val="both"/>
        <w:rPr>
          <w:rFonts w:eastAsia="Times New Roman" w:cs="Cambria"/>
          <w:bCs/>
          <w:kern w:val="1"/>
          <w:lang w:eastAsia="zh-CN" w:bidi="hi-IN"/>
        </w:rPr>
      </w:pPr>
      <w:r w:rsidRPr="0000210A">
        <w:rPr>
          <w:rFonts w:eastAsia="Times New Roman" w:cs="Cambria"/>
          <w:bCs/>
          <w:kern w:val="1"/>
          <w:lang w:eastAsia="zh-CN" w:bidi="hi-IN"/>
        </w:rPr>
        <w:t xml:space="preserve">Reglamento General de la Ley Orgánica de Sanidad Agropecuaria. (2019). Pub. L. No. Registro Oficial Suplemento 91, 1 (2019). </w:t>
      </w:r>
    </w:p>
    <w:p w14:paraId="213288E7" w14:textId="77777777" w:rsidR="00DA38B8" w:rsidRPr="00DA38B8" w:rsidRDefault="00DA38B8" w:rsidP="00DA38B8">
      <w:pPr>
        <w:widowControl w:val="0"/>
        <w:autoSpaceDE w:val="0"/>
        <w:autoSpaceDN w:val="0"/>
        <w:adjustRightInd w:val="0"/>
        <w:spacing w:before="120" w:line="240" w:lineRule="auto"/>
        <w:ind w:left="1418" w:hanging="709"/>
        <w:jc w:val="both"/>
        <w:rPr>
          <w:rFonts w:eastAsia="Times New Roman" w:cs="Cambria"/>
          <w:bCs/>
          <w:kern w:val="1"/>
          <w:lang w:eastAsia="zh-CN" w:bidi="hi-IN"/>
        </w:rPr>
      </w:pPr>
    </w:p>
    <w:p w14:paraId="4EC16DCB" w14:textId="14075ACB" w:rsidR="004B45F3" w:rsidRDefault="002813A2" w:rsidP="00465952">
      <w:pPr>
        <w:rPr>
          <w:b/>
          <w:lang w:eastAsia="zh-CN" w:bidi="hi-IN"/>
        </w:rPr>
      </w:pPr>
      <w:r w:rsidRPr="000B525C">
        <w:rPr>
          <w:b/>
          <w:lang w:eastAsia="zh-CN" w:bidi="hi-IN"/>
        </w:rPr>
        <w:t xml:space="preserve">Fecha: </w:t>
      </w:r>
      <w:r w:rsidR="00D02881" w:rsidRPr="00752388">
        <w:rPr>
          <w:b/>
          <w:highlight w:val="yellow"/>
          <w:lang w:eastAsia="zh-CN" w:bidi="hi-IN"/>
        </w:rPr>
        <w:t>3</w:t>
      </w:r>
      <w:r w:rsidR="00D33978" w:rsidRPr="00752388">
        <w:rPr>
          <w:b/>
          <w:highlight w:val="yellow"/>
          <w:lang w:eastAsia="zh-CN" w:bidi="hi-IN"/>
        </w:rPr>
        <w:t>0</w:t>
      </w:r>
      <w:r w:rsidRPr="00752388">
        <w:rPr>
          <w:b/>
          <w:highlight w:val="yellow"/>
          <w:lang w:eastAsia="zh-CN" w:bidi="hi-IN"/>
        </w:rPr>
        <w:t xml:space="preserve"> de </w:t>
      </w:r>
      <w:r w:rsidR="00D33978" w:rsidRPr="00752388">
        <w:rPr>
          <w:b/>
          <w:highlight w:val="yellow"/>
          <w:lang w:eastAsia="zh-CN" w:bidi="hi-IN"/>
        </w:rPr>
        <w:t>septiembre</w:t>
      </w:r>
      <w:r w:rsidRPr="00752388">
        <w:rPr>
          <w:b/>
          <w:highlight w:val="yellow"/>
          <w:lang w:eastAsia="zh-CN" w:bidi="hi-IN"/>
        </w:rPr>
        <w:t xml:space="preserve"> del 2022</w:t>
      </w:r>
    </w:p>
    <w:p w14:paraId="7A647E0C" w14:textId="4261CEA0" w:rsidR="00800287" w:rsidRDefault="00800287" w:rsidP="00465952">
      <w:pPr>
        <w:rPr>
          <w:b/>
          <w:lang w:eastAsia="zh-CN" w:bidi="hi-IN"/>
        </w:rPr>
      </w:pPr>
    </w:p>
    <w:p w14:paraId="3D40B43B" w14:textId="7BA5715A" w:rsidR="00DB1F5E" w:rsidRDefault="00DB1F5E" w:rsidP="00465952">
      <w:pPr>
        <w:rPr>
          <w:b/>
          <w:lang w:eastAsia="zh-CN" w:bidi="hi-IN"/>
        </w:rPr>
      </w:pPr>
    </w:p>
    <w:p w14:paraId="14FA73A6" w14:textId="77777777" w:rsidR="00DB1F5E" w:rsidRDefault="00DB1F5E" w:rsidP="00465952">
      <w:pPr>
        <w:rPr>
          <w:b/>
          <w:lang w:eastAsia="zh-CN" w:bidi="hi-IN"/>
        </w:rPr>
      </w:pPr>
    </w:p>
    <w:p w14:paraId="31BA4A8D" w14:textId="6CEA7A58" w:rsidR="009335A7" w:rsidRDefault="00D02881" w:rsidP="00465952">
      <w:pPr>
        <w:rPr>
          <w:b/>
          <w:lang w:eastAsia="zh-CN" w:bidi="hi-IN"/>
        </w:rPr>
      </w:pPr>
      <w:r>
        <w:rPr>
          <w:b/>
          <w:lang w:eastAsia="zh-CN" w:bidi="hi-IN"/>
        </w:rPr>
        <w:lastRenderedPageBreak/>
        <w:t>Elaborado por:</w:t>
      </w:r>
    </w:p>
    <w:p w14:paraId="37248CBA" w14:textId="59E75F43" w:rsidR="00D02881" w:rsidRPr="00D02881" w:rsidRDefault="00D02881" w:rsidP="00800287">
      <w:pPr>
        <w:spacing w:after="0"/>
        <w:rPr>
          <w:bCs/>
          <w:lang w:eastAsia="zh-CN" w:bidi="hi-IN"/>
        </w:rPr>
      </w:pPr>
      <w:r w:rsidRPr="00D02881">
        <w:rPr>
          <w:bCs/>
          <w:lang w:eastAsia="zh-CN" w:bidi="hi-IN"/>
        </w:rPr>
        <w:t>Sandy Jadira Serrano Garcés</w:t>
      </w:r>
    </w:p>
    <w:p w14:paraId="1C3E76C4" w14:textId="1F76FA15" w:rsidR="00D02881" w:rsidRDefault="00D02881" w:rsidP="00800287">
      <w:pPr>
        <w:spacing w:after="0"/>
        <w:rPr>
          <w:bCs/>
          <w:lang w:eastAsia="zh-CN" w:bidi="hi-IN"/>
        </w:rPr>
      </w:pPr>
      <w:r w:rsidRPr="00D02881">
        <w:rPr>
          <w:bCs/>
          <w:lang w:eastAsia="zh-CN" w:bidi="hi-IN"/>
        </w:rPr>
        <w:t xml:space="preserve">Analista de </w:t>
      </w:r>
      <w:r>
        <w:rPr>
          <w:bCs/>
          <w:lang w:eastAsia="zh-CN" w:bidi="hi-IN"/>
        </w:rPr>
        <w:t>Planes de Contingencia de Plagas</w:t>
      </w:r>
    </w:p>
    <w:p w14:paraId="0A1AEFB8" w14:textId="317C8426" w:rsidR="009335A7" w:rsidRPr="00D77F90" w:rsidRDefault="00D02881" w:rsidP="00D77F90">
      <w:pPr>
        <w:spacing w:after="0"/>
        <w:rPr>
          <w:bCs/>
          <w:lang w:eastAsia="zh-CN" w:bidi="hi-IN"/>
        </w:rPr>
      </w:pPr>
      <w:r>
        <w:rPr>
          <w:bCs/>
          <w:lang w:eastAsia="zh-CN" w:bidi="hi-IN"/>
        </w:rPr>
        <w:t>1717670796</w:t>
      </w:r>
    </w:p>
    <w:p w14:paraId="6C8C7D82" w14:textId="77777777" w:rsidR="00800287" w:rsidRDefault="00800287" w:rsidP="00465952">
      <w:pPr>
        <w:rPr>
          <w:b/>
          <w:lang w:eastAsia="zh-CN" w:bidi="hi-IN"/>
        </w:rPr>
      </w:pPr>
    </w:p>
    <w:p w14:paraId="461FCB1A" w14:textId="2A245446" w:rsidR="008514F2" w:rsidRPr="000B525C" w:rsidRDefault="008514F2" w:rsidP="00465952">
      <w:pPr>
        <w:rPr>
          <w:b/>
          <w:lang w:eastAsia="zh-CN" w:bidi="hi-IN"/>
        </w:rPr>
      </w:pPr>
      <w:r>
        <w:rPr>
          <w:b/>
          <w:lang w:eastAsia="zh-CN" w:bidi="hi-IN"/>
        </w:rPr>
        <w:t>Revisado por</w:t>
      </w:r>
    </w:p>
    <w:p w14:paraId="7DF75862" w14:textId="15069599" w:rsidR="008514F2" w:rsidRPr="008514F2" w:rsidRDefault="008514F2" w:rsidP="008514F2">
      <w:pPr>
        <w:spacing w:after="0" w:line="276" w:lineRule="auto"/>
        <w:rPr>
          <w:rFonts w:ascii="Calibri" w:eastAsia="Droid Sans Fallback" w:hAnsi="Calibri" w:cs="Arial"/>
          <w:bCs/>
          <w:lang w:val="es-MX"/>
        </w:rPr>
      </w:pPr>
      <w:r w:rsidRPr="008514F2">
        <w:rPr>
          <w:rFonts w:ascii="Calibri" w:eastAsia="Droid Sans Fallback" w:hAnsi="Calibri" w:cs="Arial"/>
          <w:bCs/>
          <w:lang w:val="es-MX"/>
        </w:rPr>
        <w:t>Annelise Aracely Silva Ayala</w:t>
      </w:r>
    </w:p>
    <w:p w14:paraId="38A5DAEF" w14:textId="4570F170" w:rsidR="008514F2" w:rsidRPr="008514F2" w:rsidRDefault="008514F2" w:rsidP="008514F2">
      <w:pPr>
        <w:spacing w:after="0" w:line="276" w:lineRule="auto"/>
        <w:rPr>
          <w:rFonts w:ascii="Calibri" w:eastAsia="Droid Sans Fallback" w:hAnsi="Calibri" w:cs="Arial"/>
          <w:bCs/>
          <w:lang w:val="es-MX"/>
        </w:rPr>
      </w:pPr>
      <w:r w:rsidRPr="008514F2">
        <w:rPr>
          <w:rFonts w:ascii="Calibri" w:eastAsia="Droid Sans Fallback" w:hAnsi="Calibri" w:cs="Arial"/>
          <w:bCs/>
          <w:lang w:val="es-MX"/>
        </w:rPr>
        <w:t>Analista de Planes de Contingencia de Plagas</w:t>
      </w:r>
    </w:p>
    <w:p w14:paraId="2337424E" w14:textId="622153FD" w:rsidR="002813A2" w:rsidRDefault="008514F2" w:rsidP="00465952">
      <w:pPr>
        <w:rPr>
          <w:rFonts w:ascii="Calibri" w:eastAsia="Droid Sans Fallback" w:hAnsi="Calibri" w:cs="Arial"/>
          <w:bCs/>
          <w:lang w:val="es-MX"/>
        </w:rPr>
      </w:pPr>
      <w:r w:rsidRPr="008514F2">
        <w:rPr>
          <w:rFonts w:ascii="Calibri" w:eastAsia="Droid Sans Fallback" w:hAnsi="Calibri" w:cs="Arial"/>
          <w:bCs/>
          <w:lang w:val="es-MX"/>
        </w:rPr>
        <w:t>1717724148</w:t>
      </w:r>
    </w:p>
    <w:p w14:paraId="74BEB9FE" w14:textId="77777777" w:rsidR="00D77F90" w:rsidRDefault="00D77F90" w:rsidP="00465952">
      <w:pPr>
        <w:rPr>
          <w:rFonts w:ascii="Calibri" w:eastAsia="Droid Sans Fallback" w:hAnsi="Calibri" w:cs="Arial"/>
          <w:bCs/>
          <w:lang w:val="es-MX"/>
        </w:rPr>
      </w:pPr>
    </w:p>
    <w:p w14:paraId="64F28517" w14:textId="7BFD9CDF" w:rsidR="008514F2" w:rsidRDefault="008514F2" w:rsidP="00465952">
      <w:pPr>
        <w:rPr>
          <w:rFonts w:ascii="Calibri" w:eastAsia="Droid Sans Fallback" w:hAnsi="Calibri" w:cs="Arial"/>
          <w:b/>
          <w:lang w:val="es-MX"/>
        </w:rPr>
      </w:pPr>
      <w:r w:rsidRPr="008514F2">
        <w:rPr>
          <w:rFonts w:ascii="Calibri" w:eastAsia="Droid Sans Fallback" w:hAnsi="Calibri" w:cs="Arial"/>
          <w:b/>
          <w:lang w:val="es-MX"/>
        </w:rPr>
        <w:t xml:space="preserve">Aprobado por </w:t>
      </w:r>
    </w:p>
    <w:p w14:paraId="4B781FE8" w14:textId="2D834FA2" w:rsidR="008514F2" w:rsidRPr="00800287" w:rsidRDefault="007F666B" w:rsidP="00800287">
      <w:pPr>
        <w:spacing w:after="0"/>
        <w:rPr>
          <w:rFonts w:ascii="Calibri" w:eastAsia="Droid Sans Fallback" w:hAnsi="Calibri" w:cs="Arial"/>
          <w:bCs/>
          <w:lang w:val="es-MX"/>
        </w:rPr>
      </w:pPr>
      <w:r>
        <w:rPr>
          <w:rFonts w:ascii="Calibri" w:eastAsia="Droid Sans Fallback" w:hAnsi="Calibri" w:cs="Arial"/>
          <w:bCs/>
          <w:lang w:val="es-MX"/>
        </w:rPr>
        <w:t>Verónica de los Ángeles Tipán Beltrán</w:t>
      </w:r>
    </w:p>
    <w:p w14:paraId="533E8F47" w14:textId="220B67A5" w:rsidR="00DB1F5E" w:rsidRDefault="00B77FAA" w:rsidP="00DB1F5E">
      <w:pPr>
        <w:spacing w:after="0"/>
        <w:rPr>
          <w:bCs/>
          <w:lang w:eastAsia="zh-CN" w:bidi="hi-IN"/>
        </w:rPr>
      </w:pPr>
      <w:r w:rsidRPr="00800287">
        <w:rPr>
          <w:bCs/>
          <w:lang w:eastAsia="zh-CN" w:bidi="hi-IN"/>
        </w:rPr>
        <w:t>Director</w:t>
      </w:r>
      <w:r w:rsidR="00DB1F5E">
        <w:rPr>
          <w:bCs/>
          <w:lang w:eastAsia="zh-CN" w:bidi="hi-IN"/>
        </w:rPr>
        <w:t>a</w:t>
      </w:r>
      <w:r w:rsidRPr="00800287">
        <w:rPr>
          <w:bCs/>
          <w:lang w:eastAsia="zh-CN" w:bidi="hi-IN"/>
        </w:rPr>
        <w:t xml:space="preserve"> de Vigilancia Fitosanitaria</w:t>
      </w:r>
    </w:p>
    <w:p w14:paraId="20F7C0ED" w14:textId="75D6F9EA" w:rsidR="006C468A" w:rsidRPr="00DB1F5E" w:rsidRDefault="00DB1F5E" w:rsidP="00DB1F5E">
      <w:pPr>
        <w:spacing w:after="0"/>
        <w:rPr>
          <w:bCs/>
          <w:lang w:eastAsia="zh-CN" w:bidi="hi-IN"/>
        </w:rPr>
      </w:pPr>
      <w:r w:rsidRPr="00DB1F5E">
        <w:rPr>
          <w:rFonts w:ascii="Calibri" w:eastAsia="Droid Sans Fallback" w:hAnsi="Calibri" w:cs="Arial"/>
          <w:bCs/>
          <w:lang w:val="es-MX"/>
        </w:rPr>
        <w:t>1716284136</w:t>
      </w:r>
    </w:p>
    <w:sectPr w:rsidR="006C468A" w:rsidRPr="00DB1F5E" w:rsidSect="0069141E">
      <w:footerReference w:type="default" r:id="rId15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C9467" w14:textId="77777777" w:rsidR="0093757E" w:rsidRDefault="0093757E" w:rsidP="004679F0">
      <w:pPr>
        <w:spacing w:after="0" w:line="240" w:lineRule="auto"/>
      </w:pPr>
      <w:r>
        <w:separator/>
      </w:r>
    </w:p>
  </w:endnote>
  <w:endnote w:type="continuationSeparator" w:id="0">
    <w:p w14:paraId="249BCE0F" w14:textId="77777777" w:rsidR="0093757E" w:rsidRDefault="0093757E" w:rsidP="00467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ohit Bengali">
    <w:altName w:val="Times New Roman"/>
    <w:charset w:val="01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248FC" w14:textId="095BFA43" w:rsidR="00274D2C" w:rsidRDefault="00274D2C">
    <w:pPr>
      <w:pStyle w:val="Piedepgina"/>
      <w:jc w:val="right"/>
    </w:pPr>
  </w:p>
  <w:p w14:paraId="05AB4212" w14:textId="4DD88463" w:rsidR="00274D2C" w:rsidRDefault="00274D2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3199883"/>
      <w:docPartObj>
        <w:docPartGallery w:val="Page Numbers (Bottom of Page)"/>
        <w:docPartUnique/>
      </w:docPartObj>
    </w:sdtPr>
    <w:sdtContent>
      <w:p w14:paraId="6714CBF3" w14:textId="77777777" w:rsidR="00274D2C" w:rsidRDefault="00274D2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1D7" w:rsidRPr="005B21D7">
          <w:rPr>
            <w:noProof/>
            <w:lang w:val="es-ES"/>
          </w:rPr>
          <w:t>3</w:t>
        </w:r>
        <w:r>
          <w:fldChar w:fldCharType="end"/>
        </w:r>
      </w:p>
    </w:sdtContent>
  </w:sdt>
  <w:p w14:paraId="23E108E3" w14:textId="77777777" w:rsidR="00274D2C" w:rsidRDefault="00274D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CA041" w14:textId="77777777" w:rsidR="0093757E" w:rsidRDefault="0093757E" w:rsidP="004679F0">
      <w:pPr>
        <w:spacing w:after="0" w:line="240" w:lineRule="auto"/>
      </w:pPr>
      <w:r>
        <w:separator/>
      </w:r>
    </w:p>
  </w:footnote>
  <w:footnote w:type="continuationSeparator" w:id="0">
    <w:p w14:paraId="66D7E9C8" w14:textId="77777777" w:rsidR="0093757E" w:rsidRDefault="0093757E" w:rsidP="00467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5546709"/>
      <w:docPartObj>
        <w:docPartGallery w:val="Watermarks"/>
        <w:docPartUnique/>
      </w:docPartObj>
    </w:sdtPr>
    <w:sdtContent>
      <w:p w14:paraId="50A56285" w14:textId="2C3AD4B2" w:rsidR="00274D2C" w:rsidRDefault="00000000">
        <w:pPr>
          <w:pStyle w:val="Encabezado"/>
        </w:pPr>
        <w:r>
          <w:pict w14:anchorId="2724779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9" type="#_x0000_t136" style="position:absolute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RRADOR"/>
              <w10:wrap anchorx="margin" anchory="margin"/>
            </v:shape>
          </w:pict>
        </w:r>
      </w:p>
    </w:sdtContent>
  </w:sdt>
  <w:tbl>
    <w:tblPr>
      <w:tblW w:w="9810" w:type="dxa"/>
      <w:tblInd w:w="-6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704"/>
      <w:gridCol w:w="1305"/>
      <w:gridCol w:w="3801"/>
    </w:tblGrid>
    <w:tr w:rsidR="00274D2C" w:rsidRPr="00744D2D" w14:paraId="5F40CEC9" w14:textId="77777777" w:rsidTr="004679F0">
      <w:trPr>
        <w:cantSplit/>
        <w:trHeight w:val="679"/>
      </w:trPr>
      <w:tc>
        <w:tcPr>
          <w:tcW w:w="9810" w:type="dxa"/>
          <w:gridSpan w:val="3"/>
          <w:shd w:val="clear" w:color="auto" w:fill="auto"/>
        </w:tcPr>
        <w:p w14:paraId="73C1720A" w14:textId="77777777" w:rsidR="00274D2C" w:rsidRPr="00744D2D" w:rsidRDefault="00274D2C" w:rsidP="004679F0">
          <w:pPr>
            <w:pStyle w:val="Encabezado"/>
            <w:snapToGrid w:val="0"/>
            <w:spacing w:before="180"/>
            <w:ind w:left="-108" w:right="-272"/>
            <w:rPr>
              <w:rFonts w:ascii="Century Gothic" w:hAnsi="Century Gothic" w:cs="Century Gothic"/>
              <w:b/>
              <w:color w:val="000080"/>
              <w:sz w:val="18"/>
              <w:szCs w:val="18"/>
              <w:lang w:val="en-US" w:eastAsia="es-EC" w:bidi="en-US"/>
            </w:rPr>
          </w:pPr>
          <w:r w:rsidRPr="006B4D2C">
            <w:rPr>
              <w:rFonts w:ascii="Century Gothic" w:hAnsi="Century Gothic" w:cs="Century Gothic"/>
              <w:b/>
              <w:noProof/>
              <w:color w:val="000080"/>
              <w:sz w:val="18"/>
              <w:szCs w:val="18"/>
              <w:lang w:eastAsia="es-EC"/>
            </w:rPr>
            <w:drawing>
              <wp:anchor distT="0" distB="0" distL="114300" distR="114300" simplePos="0" relativeHeight="251656704" behindDoc="0" locked="0" layoutInCell="1" allowOverlap="1" wp14:anchorId="5A0D8728" wp14:editId="5406F3EE">
                <wp:simplePos x="0" y="0"/>
                <wp:positionH relativeFrom="column">
                  <wp:posOffset>4961255</wp:posOffset>
                </wp:positionH>
                <wp:positionV relativeFrom="paragraph">
                  <wp:posOffset>0</wp:posOffset>
                </wp:positionV>
                <wp:extent cx="1076325" cy="379730"/>
                <wp:effectExtent l="0" t="0" r="9525" b="1270"/>
                <wp:wrapSquare wrapText="bothSides"/>
                <wp:docPr id="5" name="Imagen 5" descr="C:\Users\Usuario\Pictures\institucional\AGRO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uario\Pictures\institucional\AGRO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B4D2C">
            <w:rPr>
              <w:rFonts w:ascii="Century Gothic" w:hAnsi="Century Gothic" w:cs="Century Gothic"/>
              <w:b/>
              <w:noProof/>
              <w:color w:val="000080"/>
              <w:sz w:val="18"/>
              <w:szCs w:val="18"/>
              <w:lang w:eastAsia="es-EC"/>
            </w:rPr>
            <w:drawing>
              <wp:anchor distT="0" distB="0" distL="114300" distR="114300" simplePos="0" relativeHeight="251655680" behindDoc="0" locked="0" layoutInCell="1" allowOverlap="1" wp14:anchorId="29C8C89B" wp14:editId="16C49F4E">
                <wp:simplePos x="0" y="0"/>
                <wp:positionH relativeFrom="column">
                  <wp:posOffset>-29845</wp:posOffset>
                </wp:positionH>
                <wp:positionV relativeFrom="paragraph">
                  <wp:posOffset>16510</wp:posOffset>
                </wp:positionV>
                <wp:extent cx="948055" cy="361950"/>
                <wp:effectExtent l="0" t="0" r="4445" b="0"/>
                <wp:wrapSquare wrapText="bothSides"/>
                <wp:docPr id="6" name="Imagen 6" descr="C:\Users\Usuario\Pictures\institucional\logo MA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Pictures\institucional\logo MA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05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274D2C" w:rsidRPr="00744D2D" w14:paraId="6272B75C" w14:textId="77777777" w:rsidTr="004679F0">
      <w:trPr>
        <w:cantSplit/>
        <w:trHeight w:val="432"/>
      </w:trPr>
      <w:tc>
        <w:tcPr>
          <w:tcW w:w="6009" w:type="dxa"/>
          <w:gridSpan w:val="2"/>
          <w:vMerge w:val="restart"/>
          <w:shd w:val="clear" w:color="auto" w:fill="auto"/>
          <w:vAlign w:val="center"/>
        </w:tcPr>
        <w:p w14:paraId="5449D740" w14:textId="77777777" w:rsidR="00274D2C" w:rsidRPr="00744D2D" w:rsidRDefault="00274D2C" w:rsidP="004679F0">
          <w:pPr>
            <w:pStyle w:val="Ttulo"/>
            <w:spacing w:after="240"/>
            <w:rPr>
              <w:rFonts w:asciiTheme="minorHAnsi" w:hAnsiTheme="minorHAnsi"/>
              <w:bCs w:val="0"/>
              <w:sz w:val="18"/>
              <w:szCs w:val="18"/>
              <w:lang w:val="es-ES"/>
            </w:rPr>
          </w:pPr>
          <w:r w:rsidRPr="004679F0">
            <w:rPr>
              <w:rFonts w:asciiTheme="minorHAnsi" w:hAnsiTheme="minorHAnsi"/>
              <w:bCs w:val="0"/>
              <w:sz w:val="18"/>
              <w:szCs w:val="18"/>
              <w:lang w:val="es-ES"/>
            </w:rPr>
            <w:t>PROCEDIMIENTO, PARA LA GESTIÓN DE APERTURA DE NUEVOS MERCADOS AGRÍCOLAS DE EXPORTACIÓN O ACTUALIZACI</w:t>
          </w:r>
          <w:r>
            <w:rPr>
              <w:rFonts w:asciiTheme="minorHAnsi" w:hAnsiTheme="minorHAnsi"/>
              <w:bCs w:val="0"/>
              <w:sz w:val="18"/>
              <w:szCs w:val="18"/>
              <w:lang w:val="es-ES"/>
            </w:rPr>
            <w:t>ÓN DE REQUISITOS FITOSANITARIOS</w:t>
          </w:r>
        </w:p>
      </w:tc>
      <w:tc>
        <w:tcPr>
          <w:tcW w:w="3801" w:type="dxa"/>
          <w:shd w:val="clear" w:color="auto" w:fill="auto"/>
          <w:vAlign w:val="center"/>
        </w:tcPr>
        <w:p w14:paraId="2FD3911C" w14:textId="77777777" w:rsidR="00274D2C" w:rsidRPr="00744D2D" w:rsidRDefault="00274D2C" w:rsidP="004679F0">
          <w:pPr>
            <w:pStyle w:val="Encabezado"/>
            <w:spacing w:before="180"/>
            <w:ind w:right="-272"/>
            <w:rPr>
              <w:rFonts w:cs="Arial"/>
              <w:sz w:val="18"/>
              <w:szCs w:val="18"/>
            </w:rPr>
          </w:pPr>
          <w:r w:rsidRPr="004679F0">
            <w:rPr>
              <w:rFonts w:cs="Arial"/>
              <w:b/>
              <w:sz w:val="18"/>
              <w:szCs w:val="18"/>
              <w:lang w:val="es-ES" w:bidi="en-US"/>
            </w:rPr>
            <w:t>Edición</w:t>
          </w:r>
          <w:r w:rsidRPr="00744D2D">
            <w:rPr>
              <w:rFonts w:cs="Arial"/>
              <w:b/>
              <w:sz w:val="18"/>
              <w:szCs w:val="18"/>
              <w:lang w:val="en-US" w:bidi="en-US"/>
            </w:rPr>
            <w:t xml:space="preserve"> No: 0</w:t>
          </w:r>
        </w:p>
      </w:tc>
    </w:tr>
    <w:tr w:rsidR="00274D2C" w:rsidRPr="00744D2D" w14:paraId="3BDF4C33" w14:textId="77777777" w:rsidTr="004679F0">
      <w:trPr>
        <w:cantSplit/>
        <w:trHeight w:val="411"/>
      </w:trPr>
      <w:tc>
        <w:tcPr>
          <w:tcW w:w="6009" w:type="dxa"/>
          <w:gridSpan w:val="2"/>
          <w:vMerge/>
          <w:shd w:val="clear" w:color="auto" w:fill="auto"/>
          <w:vAlign w:val="center"/>
        </w:tcPr>
        <w:p w14:paraId="65F13C9B" w14:textId="77777777" w:rsidR="00274D2C" w:rsidRPr="00744D2D" w:rsidRDefault="00274D2C" w:rsidP="004679F0">
          <w:pPr>
            <w:snapToGrid w:val="0"/>
            <w:rPr>
              <w:rFonts w:cs="Arial"/>
              <w:sz w:val="18"/>
              <w:szCs w:val="18"/>
            </w:rPr>
          </w:pPr>
        </w:p>
      </w:tc>
      <w:tc>
        <w:tcPr>
          <w:tcW w:w="3801" w:type="dxa"/>
          <w:shd w:val="clear" w:color="auto" w:fill="auto"/>
          <w:vAlign w:val="center"/>
        </w:tcPr>
        <w:p w14:paraId="72AEEDA2" w14:textId="77777777" w:rsidR="00274D2C" w:rsidRPr="00744D2D" w:rsidRDefault="00274D2C" w:rsidP="004679F0">
          <w:pPr>
            <w:pStyle w:val="Encabezado"/>
            <w:spacing w:before="180"/>
            <w:ind w:left="-108" w:right="-272"/>
            <w:rPr>
              <w:rFonts w:cs="Arial"/>
              <w:sz w:val="18"/>
              <w:szCs w:val="18"/>
            </w:rPr>
          </w:pPr>
          <w:r w:rsidRPr="00744D2D">
            <w:rPr>
              <w:rFonts w:eastAsia="Lohit Bengali" w:cs="Arial"/>
              <w:b/>
              <w:sz w:val="18"/>
              <w:szCs w:val="18"/>
              <w:lang w:bidi="en-US"/>
            </w:rPr>
            <w:t xml:space="preserve"> </w:t>
          </w:r>
          <w:r w:rsidRPr="00744D2D">
            <w:rPr>
              <w:rFonts w:cs="Arial"/>
              <w:b/>
              <w:sz w:val="18"/>
              <w:szCs w:val="18"/>
              <w:lang w:bidi="en-US"/>
            </w:rPr>
            <w:t xml:space="preserve">Fecha de Aprobación: </w:t>
          </w:r>
        </w:p>
      </w:tc>
    </w:tr>
    <w:tr w:rsidR="00274D2C" w:rsidRPr="00744D2D" w14:paraId="4AACD9EC" w14:textId="77777777" w:rsidTr="004679F0">
      <w:trPr>
        <w:cantSplit/>
        <w:trHeight w:val="300"/>
      </w:trPr>
      <w:tc>
        <w:tcPr>
          <w:tcW w:w="4704" w:type="dxa"/>
          <w:shd w:val="clear" w:color="auto" w:fill="auto"/>
          <w:vAlign w:val="center"/>
        </w:tcPr>
        <w:p w14:paraId="007B0D2F" w14:textId="77777777" w:rsidR="00274D2C" w:rsidRPr="00744D2D" w:rsidRDefault="00274D2C" w:rsidP="004679F0">
          <w:pPr>
            <w:pStyle w:val="Encabezado"/>
            <w:spacing w:before="180"/>
            <w:ind w:left="-108" w:right="-272"/>
            <w:jc w:val="both"/>
            <w:rPr>
              <w:rFonts w:cs="Arial"/>
              <w:b/>
              <w:sz w:val="18"/>
              <w:szCs w:val="18"/>
              <w:lang w:bidi="en-US"/>
            </w:rPr>
          </w:pPr>
          <w:r>
            <w:rPr>
              <w:rFonts w:cs="Arial"/>
              <w:b/>
              <w:sz w:val="18"/>
              <w:szCs w:val="18"/>
              <w:lang w:bidi="en-US"/>
            </w:rPr>
            <w:t>PROCESO: COORDINACIÓN GENERAL DE SANIDAD VEGETAL</w:t>
          </w:r>
        </w:p>
      </w:tc>
      <w:tc>
        <w:tcPr>
          <w:tcW w:w="5106" w:type="dxa"/>
          <w:gridSpan w:val="2"/>
          <w:shd w:val="clear" w:color="auto" w:fill="auto"/>
          <w:vAlign w:val="center"/>
        </w:tcPr>
        <w:p w14:paraId="0BB57096" w14:textId="77777777" w:rsidR="00274D2C" w:rsidRPr="00744D2D" w:rsidRDefault="00274D2C" w:rsidP="004679F0">
          <w:pPr>
            <w:pStyle w:val="Encabezado"/>
            <w:spacing w:before="180"/>
            <w:ind w:left="-108" w:right="-272"/>
            <w:jc w:val="both"/>
            <w:rPr>
              <w:rFonts w:cs="Arial"/>
              <w:b/>
              <w:sz w:val="18"/>
              <w:szCs w:val="18"/>
              <w:lang w:bidi="en-US"/>
            </w:rPr>
          </w:pPr>
          <w:r w:rsidRPr="00744D2D">
            <w:rPr>
              <w:rFonts w:cs="Arial"/>
              <w:b/>
              <w:sz w:val="18"/>
              <w:szCs w:val="18"/>
              <w:lang w:bidi="en-US"/>
            </w:rPr>
            <w:t>SUBPROCESO: DIRECCIÓN DE VIGILANCIA FITOSANITARIA</w:t>
          </w:r>
        </w:p>
      </w:tc>
    </w:tr>
    <w:tr w:rsidR="00274D2C" w:rsidRPr="00744D2D" w14:paraId="4A55D29C" w14:textId="77777777" w:rsidTr="004679F0">
      <w:trPr>
        <w:cantSplit/>
        <w:trHeight w:val="348"/>
      </w:trPr>
      <w:tc>
        <w:tcPr>
          <w:tcW w:w="9810" w:type="dxa"/>
          <w:gridSpan w:val="3"/>
          <w:shd w:val="clear" w:color="auto" w:fill="auto"/>
          <w:vAlign w:val="center"/>
        </w:tcPr>
        <w:p w14:paraId="64311740" w14:textId="77777777" w:rsidR="00274D2C" w:rsidRPr="00744D2D" w:rsidRDefault="00274D2C" w:rsidP="004679F0">
          <w:pPr>
            <w:pStyle w:val="Encabezado"/>
            <w:spacing w:before="180"/>
            <w:ind w:left="-108" w:right="-272"/>
            <w:jc w:val="center"/>
            <w:rPr>
              <w:rFonts w:cs="Arial"/>
              <w:sz w:val="18"/>
              <w:szCs w:val="18"/>
            </w:rPr>
          </w:pPr>
          <w:r w:rsidRPr="00744D2D">
            <w:rPr>
              <w:rFonts w:cs="Arial"/>
              <w:b/>
              <w:sz w:val="18"/>
              <w:szCs w:val="18"/>
              <w:lang w:val="en-US" w:bidi="en-US"/>
            </w:rPr>
            <w:t>REQUISITO DE LA NORMA: 7.5</w:t>
          </w:r>
        </w:p>
      </w:tc>
    </w:tr>
  </w:tbl>
  <w:p w14:paraId="597D74C6" w14:textId="77777777" w:rsidR="00274D2C" w:rsidRDefault="00274D2C">
    <w:pPr>
      <w:pStyle w:val="Encabezado"/>
    </w:pPr>
  </w:p>
  <w:p w14:paraId="3CF5C26C" w14:textId="77777777" w:rsidR="00274D2C" w:rsidRDefault="00274D2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0" w:type="dxa"/>
      <w:tblInd w:w="-6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704"/>
      <w:gridCol w:w="1305"/>
      <w:gridCol w:w="3801"/>
    </w:tblGrid>
    <w:tr w:rsidR="00274D2C" w:rsidRPr="00744D2D" w14:paraId="2C8AA552" w14:textId="77777777" w:rsidTr="008D7636">
      <w:trPr>
        <w:cantSplit/>
        <w:trHeight w:val="679"/>
      </w:trPr>
      <w:tc>
        <w:tcPr>
          <w:tcW w:w="9810" w:type="dxa"/>
          <w:gridSpan w:val="3"/>
          <w:shd w:val="clear" w:color="auto" w:fill="auto"/>
        </w:tcPr>
        <w:p w14:paraId="303CEE31" w14:textId="77777777" w:rsidR="00274D2C" w:rsidRPr="00744D2D" w:rsidRDefault="00274D2C" w:rsidP="00D41BD1">
          <w:pPr>
            <w:pStyle w:val="Encabezado"/>
            <w:snapToGrid w:val="0"/>
            <w:spacing w:before="180"/>
            <w:ind w:left="-108" w:right="-272"/>
            <w:rPr>
              <w:rFonts w:ascii="Century Gothic" w:hAnsi="Century Gothic" w:cs="Century Gothic"/>
              <w:b/>
              <w:color w:val="000080"/>
              <w:sz w:val="18"/>
              <w:szCs w:val="18"/>
              <w:lang w:val="en-US" w:eastAsia="es-EC" w:bidi="en-US"/>
            </w:rPr>
          </w:pPr>
          <w:r w:rsidRPr="006B4D2C">
            <w:rPr>
              <w:rFonts w:ascii="Century Gothic" w:hAnsi="Century Gothic" w:cs="Century Gothic"/>
              <w:b/>
              <w:noProof/>
              <w:color w:val="000080"/>
              <w:sz w:val="18"/>
              <w:szCs w:val="18"/>
              <w:lang w:eastAsia="es-EC"/>
            </w:rPr>
            <w:drawing>
              <wp:anchor distT="0" distB="0" distL="114300" distR="114300" simplePos="0" relativeHeight="251658752" behindDoc="0" locked="0" layoutInCell="1" allowOverlap="1" wp14:anchorId="3B317890" wp14:editId="73EAF045">
                <wp:simplePos x="0" y="0"/>
                <wp:positionH relativeFrom="column">
                  <wp:posOffset>4961255</wp:posOffset>
                </wp:positionH>
                <wp:positionV relativeFrom="paragraph">
                  <wp:posOffset>0</wp:posOffset>
                </wp:positionV>
                <wp:extent cx="1076325" cy="379730"/>
                <wp:effectExtent l="0" t="0" r="9525" b="1270"/>
                <wp:wrapSquare wrapText="bothSides"/>
                <wp:docPr id="7" name="Imagen 7" descr="C:\Users\Usuario\Pictures\institucional\AGRO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uario\Pictures\institucional\AGRO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B4D2C">
            <w:rPr>
              <w:rFonts w:ascii="Century Gothic" w:hAnsi="Century Gothic" w:cs="Century Gothic"/>
              <w:b/>
              <w:noProof/>
              <w:color w:val="000080"/>
              <w:sz w:val="18"/>
              <w:szCs w:val="18"/>
              <w:lang w:eastAsia="es-EC"/>
            </w:rPr>
            <w:drawing>
              <wp:anchor distT="0" distB="0" distL="114300" distR="114300" simplePos="0" relativeHeight="251657728" behindDoc="0" locked="0" layoutInCell="1" allowOverlap="1" wp14:anchorId="17107D9B" wp14:editId="6EAF6492">
                <wp:simplePos x="0" y="0"/>
                <wp:positionH relativeFrom="column">
                  <wp:posOffset>-29845</wp:posOffset>
                </wp:positionH>
                <wp:positionV relativeFrom="paragraph">
                  <wp:posOffset>16510</wp:posOffset>
                </wp:positionV>
                <wp:extent cx="948055" cy="361950"/>
                <wp:effectExtent l="0" t="0" r="4445" b="0"/>
                <wp:wrapSquare wrapText="bothSides"/>
                <wp:docPr id="8" name="Imagen 8" descr="C:\Users\Usuario\Pictures\institucional\logo MA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Pictures\institucional\logo MA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05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274D2C" w:rsidRPr="00744D2D" w14:paraId="7DC8EB84" w14:textId="77777777" w:rsidTr="008D7636">
      <w:trPr>
        <w:cantSplit/>
        <w:trHeight w:val="432"/>
      </w:trPr>
      <w:tc>
        <w:tcPr>
          <w:tcW w:w="6009" w:type="dxa"/>
          <w:gridSpan w:val="2"/>
          <w:vMerge w:val="restart"/>
          <w:shd w:val="clear" w:color="auto" w:fill="auto"/>
          <w:vAlign w:val="center"/>
        </w:tcPr>
        <w:p w14:paraId="5DF4F442" w14:textId="440EA36F" w:rsidR="00274D2C" w:rsidRPr="00744D2D" w:rsidRDefault="00274D2C" w:rsidP="00D41BD1">
          <w:pPr>
            <w:pStyle w:val="Ttulo"/>
            <w:spacing w:after="240"/>
            <w:rPr>
              <w:rFonts w:asciiTheme="minorHAnsi" w:hAnsiTheme="minorHAnsi"/>
              <w:bCs w:val="0"/>
              <w:sz w:val="18"/>
              <w:szCs w:val="18"/>
              <w:lang w:val="es-ES"/>
            </w:rPr>
          </w:pPr>
          <w:r>
            <w:rPr>
              <w:rFonts w:asciiTheme="minorHAnsi" w:hAnsiTheme="minorHAnsi"/>
              <w:bCs w:val="0"/>
              <w:sz w:val="18"/>
              <w:szCs w:val="18"/>
              <w:lang w:val="es-ES"/>
            </w:rPr>
            <w:t>PROCEDIMIENTO</w:t>
          </w:r>
          <w:r w:rsidRPr="004679F0">
            <w:rPr>
              <w:rFonts w:asciiTheme="minorHAnsi" w:hAnsiTheme="minorHAnsi"/>
              <w:bCs w:val="0"/>
              <w:sz w:val="18"/>
              <w:szCs w:val="18"/>
              <w:lang w:val="es-ES"/>
            </w:rPr>
            <w:t xml:space="preserve"> PARA LA GESTIÓN DE APERTURA DE NUEVOS MERCADOS AGRÍCOLAS DE EXPORTACIÓN O ACTUALIZACI</w:t>
          </w:r>
          <w:r>
            <w:rPr>
              <w:rFonts w:asciiTheme="minorHAnsi" w:hAnsiTheme="minorHAnsi"/>
              <w:bCs w:val="0"/>
              <w:sz w:val="18"/>
              <w:szCs w:val="18"/>
              <w:lang w:val="es-ES"/>
            </w:rPr>
            <w:t>ÓN DE REQUISITOS FITOSANITARIOS</w:t>
          </w:r>
        </w:p>
      </w:tc>
      <w:tc>
        <w:tcPr>
          <w:tcW w:w="3801" w:type="dxa"/>
          <w:shd w:val="clear" w:color="auto" w:fill="auto"/>
          <w:vAlign w:val="center"/>
        </w:tcPr>
        <w:p w14:paraId="194B6E08" w14:textId="77777777" w:rsidR="00274D2C" w:rsidRPr="00744D2D" w:rsidRDefault="00274D2C" w:rsidP="00D41BD1">
          <w:pPr>
            <w:pStyle w:val="Encabezado"/>
            <w:spacing w:before="180"/>
            <w:ind w:right="-272"/>
            <w:rPr>
              <w:rFonts w:cs="Arial"/>
              <w:sz w:val="18"/>
              <w:szCs w:val="18"/>
            </w:rPr>
          </w:pPr>
          <w:r w:rsidRPr="004679F0">
            <w:rPr>
              <w:rFonts w:cs="Arial"/>
              <w:b/>
              <w:sz w:val="18"/>
              <w:szCs w:val="18"/>
              <w:lang w:val="es-ES" w:bidi="en-US"/>
            </w:rPr>
            <w:t>Edición</w:t>
          </w:r>
          <w:r w:rsidRPr="00744D2D">
            <w:rPr>
              <w:rFonts w:cs="Arial"/>
              <w:b/>
              <w:sz w:val="18"/>
              <w:szCs w:val="18"/>
              <w:lang w:val="en-US" w:bidi="en-US"/>
            </w:rPr>
            <w:t xml:space="preserve"> No: 0</w:t>
          </w:r>
        </w:p>
      </w:tc>
    </w:tr>
    <w:tr w:rsidR="00274D2C" w:rsidRPr="00744D2D" w14:paraId="0E43627A" w14:textId="77777777" w:rsidTr="008D7636">
      <w:trPr>
        <w:cantSplit/>
        <w:trHeight w:val="411"/>
      </w:trPr>
      <w:tc>
        <w:tcPr>
          <w:tcW w:w="6009" w:type="dxa"/>
          <w:gridSpan w:val="2"/>
          <w:vMerge/>
          <w:shd w:val="clear" w:color="auto" w:fill="auto"/>
          <w:vAlign w:val="center"/>
        </w:tcPr>
        <w:p w14:paraId="20001327" w14:textId="77777777" w:rsidR="00274D2C" w:rsidRPr="00744D2D" w:rsidRDefault="00274D2C" w:rsidP="00D41BD1">
          <w:pPr>
            <w:snapToGrid w:val="0"/>
            <w:rPr>
              <w:rFonts w:cs="Arial"/>
              <w:sz w:val="18"/>
              <w:szCs w:val="18"/>
            </w:rPr>
          </w:pPr>
        </w:p>
      </w:tc>
      <w:tc>
        <w:tcPr>
          <w:tcW w:w="3801" w:type="dxa"/>
          <w:shd w:val="clear" w:color="auto" w:fill="auto"/>
          <w:vAlign w:val="center"/>
        </w:tcPr>
        <w:p w14:paraId="3DEB7DBC" w14:textId="77777777" w:rsidR="00274D2C" w:rsidRPr="00744D2D" w:rsidRDefault="00274D2C" w:rsidP="00D41BD1">
          <w:pPr>
            <w:pStyle w:val="Encabezado"/>
            <w:spacing w:before="180"/>
            <w:ind w:left="-108" w:right="-272"/>
            <w:rPr>
              <w:rFonts w:cs="Arial"/>
              <w:sz w:val="18"/>
              <w:szCs w:val="18"/>
            </w:rPr>
          </w:pPr>
          <w:r w:rsidRPr="00744D2D">
            <w:rPr>
              <w:rFonts w:eastAsia="Lohit Bengali" w:cs="Arial"/>
              <w:b/>
              <w:sz w:val="18"/>
              <w:szCs w:val="18"/>
              <w:lang w:bidi="en-US"/>
            </w:rPr>
            <w:t xml:space="preserve"> </w:t>
          </w:r>
          <w:r w:rsidRPr="00744D2D">
            <w:rPr>
              <w:rFonts w:cs="Arial"/>
              <w:b/>
              <w:sz w:val="18"/>
              <w:szCs w:val="18"/>
              <w:lang w:bidi="en-US"/>
            </w:rPr>
            <w:t xml:space="preserve">Fecha de Aprobación: </w:t>
          </w:r>
        </w:p>
      </w:tc>
    </w:tr>
    <w:tr w:rsidR="00274D2C" w:rsidRPr="00744D2D" w14:paraId="5CC9CD04" w14:textId="77777777" w:rsidTr="008D7636">
      <w:trPr>
        <w:cantSplit/>
        <w:trHeight w:val="300"/>
      </w:trPr>
      <w:tc>
        <w:tcPr>
          <w:tcW w:w="4704" w:type="dxa"/>
          <w:shd w:val="clear" w:color="auto" w:fill="auto"/>
          <w:vAlign w:val="center"/>
        </w:tcPr>
        <w:p w14:paraId="4A25993E" w14:textId="77777777" w:rsidR="00274D2C" w:rsidRPr="00744D2D" w:rsidRDefault="00274D2C" w:rsidP="00D41BD1">
          <w:pPr>
            <w:pStyle w:val="Encabezado"/>
            <w:spacing w:before="180"/>
            <w:ind w:left="-108" w:right="-272"/>
            <w:jc w:val="both"/>
            <w:rPr>
              <w:rFonts w:cs="Arial"/>
              <w:b/>
              <w:sz w:val="18"/>
              <w:szCs w:val="18"/>
              <w:lang w:bidi="en-US"/>
            </w:rPr>
          </w:pPr>
          <w:r>
            <w:rPr>
              <w:rFonts w:cs="Arial"/>
              <w:b/>
              <w:sz w:val="18"/>
              <w:szCs w:val="18"/>
              <w:lang w:bidi="en-US"/>
            </w:rPr>
            <w:t>PROCESO: COORDINACIÓN GENERAL DE SANIDAD VEGETAL</w:t>
          </w:r>
        </w:p>
      </w:tc>
      <w:tc>
        <w:tcPr>
          <w:tcW w:w="5106" w:type="dxa"/>
          <w:gridSpan w:val="2"/>
          <w:shd w:val="clear" w:color="auto" w:fill="auto"/>
          <w:vAlign w:val="center"/>
        </w:tcPr>
        <w:p w14:paraId="1F74BED6" w14:textId="77777777" w:rsidR="00274D2C" w:rsidRPr="00744D2D" w:rsidRDefault="00274D2C" w:rsidP="00D41BD1">
          <w:pPr>
            <w:pStyle w:val="Encabezado"/>
            <w:spacing w:before="180"/>
            <w:ind w:left="-108" w:right="-272"/>
            <w:jc w:val="both"/>
            <w:rPr>
              <w:rFonts w:cs="Arial"/>
              <w:b/>
              <w:sz w:val="18"/>
              <w:szCs w:val="18"/>
              <w:lang w:bidi="en-US"/>
            </w:rPr>
          </w:pPr>
          <w:r w:rsidRPr="00744D2D">
            <w:rPr>
              <w:rFonts w:cs="Arial"/>
              <w:b/>
              <w:sz w:val="18"/>
              <w:szCs w:val="18"/>
              <w:lang w:bidi="en-US"/>
            </w:rPr>
            <w:t>SUBPROCESO: DIRECCIÓN DE VIGILANCIA FITOSANITARIA</w:t>
          </w:r>
        </w:p>
      </w:tc>
    </w:tr>
    <w:tr w:rsidR="00274D2C" w:rsidRPr="00744D2D" w14:paraId="38AF6138" w14:textId="77777777" w:rsidTr="008D7636">
      <w:trPr>
        <w:cantSplit/>
        <w:trHeight w:val="348"/>
      </w:trPr>
      <w:tc>
        <w:tcPr>
          <w:tcW w:w="9810" w:type="dxa"/>
          <w:gridSpan w:val="3"/>
          <w:shd w:val="clear" w:color="auto" w:fill="auto"/>
          <w:vAlign w:val="center"/>
        </w:tcPr>
        <w:p w14:paraId="44CAF1E9" w14:textId="77777777" w:rsidR="00274D2C" w:rsidRPr="00744D2D" w:rsidRDefault="00274D2C" w:rsidP="00D41BD1">
          <w:pPr>
            <w:pStyle w:val="Encabezado"/>
            <w:spacing w:before="180"/>
            <w:ind w:left="-108" w:right="-272"/>
            <w:jc w:val="center"/>
            <w:rPr>
              <w:rFonts w:cs="Arial"/>
              <w:sz w:val="18"/>
              <w:szCs w:val="18"/>
            </w:rPr>
          </w:pPr>
          <w:r w:rsidRPr="00744D2D">
            <w:rPr>
              <w:rFonts w:cs="Arial"/>
              <w:b/>
              <w:sz w:val="18"/>
              <w:szCs w:val="18"/>
              <w:lang w:val="en-US" w:bidi="en-US"/>
            </w:rPr>
            <w:t>REQUISITO DE LA NORMA: 7.5</w:t>
          </w:r>
        </w:p>
      </w:tc>
    </w:tr>
  </w:tbl>
  <w:p w14:paraId="621DEA46" w14:textId="01C1093B" w:rsidR="00274D2C" w:rsidRDefault="00274D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E326BD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pStyle w:val="Estilo5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000003"/>
    <w:multiLevelType w:val="multilevel"/>
    <w:tmpl w:val="A5C27FB2"/>
    <w:name w:val="WW8Num3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A5CAD000"/>
    <w:name w:val="WW8Num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720"/>
      </w:pPr>
      <w:rPr>
        <w:rFonts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Arial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Arial"/>
        <w:b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Arial"/>
        <w:b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Arial"/>
        <w:b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Arial"/>
        <w:b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Arial"/>
        <w:b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Arial"/>
        <w:b w:val="0"/>
        <w:sz w:val="20"/>
        <w:szCs w:val="20"/>
      </w:rPr>
    </w:lvl>
  </w:abstractNum>
  <w:abstractNum w:abstractNumId="3" w15:restartNumberingAfterBreak="0">
    <w:nsid w:val="059F57DE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DA564F"/>
    <w:multiLevelType w:val="hybridMultilevel"/>
    <w:tmpl w:val="379CC596"/>
    <w:lvl w:ilvl="0" w:tplc="E086F7D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726AF"/>
    <w:multiLevelType w:val="hybridMultilevel"/>
    <w:tmpl w:val="6FE889F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A31BA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4125DC7"/>
    <w:multiLevelType w:val="multilevel"/>
    <w:tmpl w:val="E618AD30"/>
    <w:lvl w:ilvl="0">
      <w:start w:val="3"/>
      <w:numFmt w:val="decimal"/>
      <w:lvlText w:val="%1"/>
      <w:lvlJc w:val="left"/>
      <w:pPr>
        <w:ind w:left="360" w:hanging="360"/>
      </w:pPr>
      <w:rPr>
        <w:rFonts w:cs="FreeSans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FreeSan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FreeSan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FreeSan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FreeSan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FreeSan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FreeSan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FreeSan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FreeSans" w:hint="default"/>
      </w:rPr>
    </w:lvl>
  </w:abstractNum>
  <w:abstractNum w:abstractNumId="8" w15:restartNumberingAfterBreak="0">
    <w:nsid w:val="381655A9"/>
    <w:multiLevelType w:val="hybridMultilevel"/>
    <w:tmpl w:val="99524604"/>
    <w:lvl w:ilvl="0" w:tplc="473A04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73A44"/>
    <w:multiLevelType w:val="hybridMultilevel"/>
    <w:tmpl w:val="E1B21EC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6612F"/>
    <w:multiLevelType w:val="hybridMultilevel"/>
    <w:tmpl w:val="01B6EB00"/>
    <w:lvl w:ilvl="0" w:tplc="300A0017">
      <w:start w:val="1"/>
      <w:numFmt w:val="lowerLetter"/>
      <w:lvlText w:val="%1)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B61AFE"/>
    <w:multiLevelType w:val="hybridMultilevel"/>
    <w:tmpl w:val="888032F0"/>
    <w:lvl w:ilvl="0" w:tplc="49B88E74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A4FB1"/>
    <w:multiLevelType w:val="multilevel"/>
    <w:tmpl w:val="E326BDC4"/>
    <w:styleLink w:val="Listaactua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EB0007"/>
    <w:multiLevelType w:val="hybridMultilevel"/>
    <w:tmpl w:val="C67E7D3C"/>
    <w:lvl w:ilvl="0" w:tplc="0234FF4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D416D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131DE9"/>
    <w:multiLevelType w:val="hybridMultilevel"/>
    <w:tmpl w:val="9D6CD486"/>
    <w:lvl w:ilvl="0" w:tplc="34FE69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D42B4"/>
    <w:multiLevelType w:val="hybridMultilevel"/>
    <w:tmpl w:val="896C835A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1068B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8E60E22"/>
    <w:multiLevelType w:val="hybridMultilevel"/>
    <w:tmpl w:val="E2022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9513A"/>
    <w:multiLevelType w:val="hybridMultilevel"/>
    <w:tmpl w:val="B4E08400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0833554">
    <w:abstractNumId w:val="1"/>
  </w:num>
  <w:num w:numId="2" w16cid:durableId="616529237">
    <w:abstractNumId w:val="0"/>
  </w:num>
  <w:num w:numId="3" w16cid:durableId="1243026619">
    <w:abstractNumId w:val="13"/>
  </w:num>
  <w:num w:numId="4" w16cid:durableId="210919577">
    <w:abstractNumId w:val="2"/>
  </w:num>
  <w:num w:numId="5" w16cid:durableId="715541308">
    <w:abstractNumId w:val="9"/>
  </w:num>
  <w:num w:numId="6" w16cid:durableId="356273221">
    <w:abstractNumId w:val="19"/>
  </w:num>
  <w:num w:numId="7" w16cid:durableId="821578693">
    <w:abstractNumId w:val="16"/>
  </w:num>
  <w:num w:numId="8" w16cid:durableId="1750498241">
    <w:abstractNumId w:val="18"/>
  </w:num>
  <w:num w:numId="9" w16cid:durableId="2127700702">
    <w:abstractNumId w:val="0"/>
  </w:num>
  <w:num w:numId="10" w16cid:durableId="1975061813">
    <w:abstractNumId w:val="0"/>
  </w:num>
  <w:num w:numId="11" w16cid:durableId="1584993109">
    <w:abstractNumId w:val="0"/>
  </w:num>
  <w:num w:numId="12" w16cid:durableId="335424448">
    <w:abstractNumId w:val="3"/>
  </w:num>
  <w:num w:numId="13" w16cid:durableId="57022955">
    <w:abstractNumId w:val="14"/>
  </w:num>
  <w:num w:numId="14" w16cid:durableId="1928227244">
    <w:abstractNumId w:val="17"/>
  </w:num>
  <w:num w:numId="15" w16cid:durableId="1486581394">
    <w:abstractNumId w:val="6"/>
  </w:num>
  <w:num w:numId="16" w16cid:durableId="2145268266">
    <w:abstractNumId w:val="0"/>
  </w:num>
  <w:num w:numId="17" w16cid:durableId="594558725">
    <w:abstractNumId w:val="0"/>
  </w:num>
  <w:num w:numId="18" w16cid:durableId="322663486">
    <w:abstractNumId w:val="0"/>
  </w:num>
  <w:num w:numId="19" w16cid:durableId="1582523678">
    <w:abstractNumId w:val="0"/>
  </w:num>
  <w:num w:numId="20" w16cid:durableId="1583830803">
    <w:abstractNumId w:val="0"/>
  </w:num>
  <w:num w:numId="21" w16cid:durableId="1322274336">
    <w:abstractNumId w:val="0"/>
  </w:num>
  <w:num w:numId="22" w16cid:durableId="1048456238">
    <w:abstractNumId w:val="0"/>
  </w:num>
  <w:num w:numId="23" w16cid:durableId="970742517">
    <w:abstractNumId w:val="0"/>
  </w:num>
  <w:num w:numId="24" w16cid:durableId="816412541">
    <w:abstractNumId w:val="0"/>
  </w:num>
  <w:num w:numId="25" w16cid:durableId="1887136169">
    <w:abstractNumId w:val="1"/>
  </w:num>
  <w:num w:numId="26" w16cid:durableId="836264500">
    <w:abstractNumId w:val="1"/>
  </w:num>
  <w:num w:numId="27" w16cid:durableId="1843468197">
    <w:abstractNumId w:val="1"/>
  </w:num>
  <w:num w:numId="28" w16cid:durableId="1654799109">
    <w:abstractNumId w:val="1"/>
  </w:num>
  <w:num w:numId="29" w16cid:durableId="69037480">
    <w:abstractNumId w:val="4"/>
  </w:num>
  <w:num w:numId="30" w16cid:durableId="2038582542">
    <w:abstractNumId w:val="5"/>
  </w:num>
  <w:num w:numId="31" w16cid:durableId="768283509">
    <w:abstractNumId w:val="8"/>
  </w:num>
  <w:num w:numId="32" w16cid:durableId="2056268616">
    <w:abstractNumId w:val="15"/>
  </w:num>
  <w:num w:numId="33" w16cid:durableId="835846692">
    <w:abstractNumId w:val="10"/>
  </w:num>
  <w:num w:numId="34" w16cid:durableId="1167524147">
    <w:abstractNumId w:val="11"/>
  </w:num>
  <w:num w:numId="35" w16cid:durableId="404838111">
    <w:abstractNumId w:val="0"/>
    <w:lvlOverride w:ilvl="0">
      <w:startOverride w:val="3"/>
    </w:lvlOverride>
    <w:lvlOverride w:ilvl="1">
      <w:startOverride w:val="2"/>
    </w:lvlOverride>
  </w:num>
  <w:num w:numId="36" w16cid:durableId="1774083139">
    <w:abstractNumId w:val="0"/>
    <w:lvlOverride w:ilvl="0">
      <w:startOverride w:val="3"/>
    </w:lvlOverride>
    <w:lvlOverride w:ilvl="1">
      <w:startOverride w:val="3"/>
    </w:lvlOverride>
  </w:num>
  <w:num w:numId="37" w16cid:durableId="1783956687">
    <w:abstractNumId w:val="0"/>
  </w:num>
  <w:num w:numId="38" w16cid:durableId="67776642">
    <w:abstractNumId w:val="12"/>
  </w:num>
  <w:num w:numId="39" w16cid:durableId="201480128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85463952">
    <w:abstractNumId w:val="0"/>
    <w:lvlOverride w:ilvl="0">
      <w:startOverride w:val="3"/>
    </w:lvlOverride>
    <w:lvlOverride w:ilvl="1">
      <w:startOverride w:val="4"/>
    </w:lvlOverride>
  </w:num>
  <w:num w:numId="41" w16cid:durableId="1441874403">
    <w:abstractNumId w:val="0"/>
    <w:lvlOverride w:ilvl="0">
      <w:startOverride w:val="3"/>
    </w:lvlOverride>
    <w:lvlOverride w:ilvl="1">
      <w:startOverride w:val="4"/>
    </w:lvlOverride>
  </w:num>
  <w:num w:numId="42" w16cid:durableId="1563130240">
    <w:abstractNumId w:val="7"/>
  </w:num>
  <w:num w:numId="43" w16cid:durableId="1620449613">
    <w:abstractNumId w:val="0"/>
    <w:lvlOverride w:ilvl="0">
      <w:startOverride w:val="3"/>
    </w:lvlOverride>
    <w:lvlOverride w:ilvl="1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9F0"/>
    <w:rsid w:val="0000210A"/>
    <w:rsid w:val="00004840"/>
    <w:rsid w:val="00010066"/>
    <w:rsid w:val="0001357B"/>
    <w:rsid w:val="00024D96"/>
    <w:rsid w:val="000315A0"/>
    <w:rsid w:val="00031924"/>
    <w:rsid w:val="00046FA5"/>
    <w:rsid w:val="0004786D"/>
    <w:rsid w:val="000612A3"/>
    <w:rsid w:val="000710BC"/>
    <w:rsid w:val="00071A61"/>
    <w:rsid w:val="000730F8"/>
    <w:rsid w:val="00075B26"/>
    <w:rsid w:val="000864A6"/>
    <w:rsid w:val="0009276A"/>
    <w:rsid w:val="000962D2"/>
    <w:rsid w:val="0009675B"/>
    <w:rsid w:val="000A6392"/>
    <w:rsid w:val="000B396B"/>
    <w:rsid w:val="000B525C"/>
    <w:rsid w:val="000B56A7"/>
    <w:rsid w:val="000C3D04"/>
    <w:rsid w:val="000D4F3B"/>
    <w:rsid w:val="000E2F58"/>
    <w:rsid w:val="000E6381"/>
    <w:rsid w:val="000E7429"/>
    <w:rsid w:val="000F5762"/>
    <w:rsid w:val="000F623C"/>
    <w:rsid w:val="001028E6"/>
    <w:rsid w:val="00107AB6"/>
    <w:rsid w:val="001201D1"/>
    <w:rsid w:val="0012298A"/>
    <w:rsid w:val="001311C7"/>
    <w:rsid w:val="001315DF"/>
    <w:rsid w:val="00132A75"/>
    <w:rsid w:val="00143B0F"/>
    <w:rsid w:val="0015114F"/>
    <w:rsid w:val="00160BB6"/>
    <w:rsid w:val="0016449D"/>
    <w:rsid w:val="0017115E"/>
    <w:rsid w:val="00173986"/>
    <w:rsid w:val="0018531B"/>
    <w:rsid w:val="001869DF"/>
    <w:rsid w:val="001919E3"/>
    <w:rsid w:val="00191EA7"/>
    <w:rsid w:val="001A2163"/>
    <w:rsid w:val="001A27C8"/>
    <w:rsid w:val="001A6E60"/>
    <w:rsid w:val="001B4236"/>
    <w:rsid w:val="001B4C16"/>
    <w:rsid w:val="001B7179"/>
    <w:rsid w:val="001B79FC"/>
    <w:rsid w:val="001C545F"/>
    <w:rsid w:val="001C7DA7"/>
    <w:rsid w:val="001D176F"/>
    <w:rsid w:val="001D1F7F"/>
    <w:rsid w:val="001D4A10"/>
    <w:rsid w:val="001F0FC3"/>
    <w:rsid w:val="00211C23"/>
    <w:rsid w:val="00220215"/>
    <w:rsid w:val="00230289"/>
    <w:rsid w:val="00231DAD"/>
    <w:rsid w:val="002320D0"/>
    <w:rsid w:val="00232666"/>
    <w:rsid w:val="00232FA5"/>
    <w:rsid w:val="00236D92"/>
    <w:rsid w:val="00242751"/>
    <w:rsid w:val="00242F65"/>
    <w:rsid w:val="0024330B"/>
    <w:rsid w:val="00245083"/>
    <w:rsid w:val="002500EA"/>
    <w:rsid w:val="00254188"/>
    <w:rsid w:val="00270048"/>
    <w:rsid w:val="0027365F"/>
    <w:rsid w:val="00274D2C"/>
    <w:rsid w:val="00274D80"/>
    <w:rsid w:val="002768D8"/>
    <w:rsid w:val="002813A2"/>
    <w:rsid w:val="00293361"/>
    <w:rsid w:val="002A0337"/>
    <w:rsid w:val="002A3191"/>
    <w:rsid w:val="002A38C9"/>
    <w:rsid w:val="002A3D5F"/>
    <w:rsid w:val="002A3E0A"/>
    <w:rsid w:val="002B2430"/>
    <w:rsid w:val="002B3182"/>
    <w:rsid w:val="002D603D"/>
    <w:rsid w:val="002D6914"/>
    <w:rsid w:val="002F6C68"/>
    <w:rsid w:val="0030381E"/>
    <w:rsid w:val="0030631B"/>
    <w:rsid w:val="0031124D"/>
    <w:rsid w:val="003150C9"/>
    <w:rsid w:val="00323814"/>
    <w:rsid w:val="00325AAD"/>
    <w:rsid w:val="003260B5"/>
    <w:rsid w:val="00340C14"/>
    <w:rsid w:val="00345FDE"/>
    <w:rsid w:val="00362ED1"/>
    <w:rsid w:val="003638AA"/>
    <w:rsid w:val="00370CF0"/>
    <w:rsid w:val="00371A66"/>
    <w:rsid w:val="00373938"/>
    <w:rsid w:val="00375154"/>
    <w:rsid w:val="00376B99"/>
    <w:rsid w:val="0038378D"/>
    <w:rsid w:val="00384F26"/>
    <w:rsid w:val="003879DF"/>
    <w:rsid w:val="003926FE"/>
    <w:rsid w:val="00392FA0"/>
    <w:rsid w:val="003A531B"/>
    <w:rsid w:val="003D3223"/>
    <w:rsid w:val="003D49AA"/>
    <w:rsid w:val="003E76E7"/>
    <w:rsid w:val="003F786E"/>
    <w:rsid w:val="004031B1"/>
    <w:rsid w:val="0040476A"/>
    <w:rsid w:val="004105D9"/>
    <w:rsid w:val="004227E1"/>
    <w:rsid w:val="00423F23"/>
    <w:rsid w:val="00424CB3"/>
    <w:rsid w:val="00424DC1"/>
    <w:rsid w:val="00433E35"/>
    <w:rsid w:val="00434E5F"/>
    <w:rsid w:val="004353E0"/>
    <w:rsid w:val="00435B49"/>
    <w:rsid w:val="00441B9E"/>
    <w:rsid w:val="00447383"/>
    <w:rsid w:val="0044785E"/>
    <w:rsid w:val="00463885"/>
    <w:rsid w:val="00465952"/>
    <w:rsid w:val="004679F0"/>
    <w:rsid w:val="0047129E"/>
    <w:rsid w:val="004712A7"/>
    <w:rsid w:val="00485060"/>
    <w:rsid w:val="00486B7F"/>
    <w:rsid w:val="004A38B7"/>
    <w:rsid w:val="004A4100"/>
    <w:rsid w:val="004A7182"/>
    <w:rsid w:val="004B07ED"/>
    <w:rsid w:val="004B45F3"/>
    <w:rsid w:val="004B7DE7"/>
    <w:rsid w:val="004C00BC"/>
    <w:rsid w:val="004C4CD5"/>
    <w:rsid w:val="004C58F1"/>
    <w:rsid w:val="004C62B1"/>
    <w:rsid w:val="005000BC"/>
    <w:rsid w:val="005043CD"/>
    <w:rsid w:val="005141C5"/>
    <w:rsid w:val="005160F6"/>
    <w:rsid w:val="00522459"/>
    <w:rsid w:val="00535392"/>
    <w:rsid w:val="005449A8"/>
    <w:rsid w:val="00545A0D"/>
    <w:rsid w:val="00550F8B"/>
    <w:rsid w:val="005564D3"/>
    <w:rsid w:val="00556B13"/>
    <w:rsid w:val="005665E2"/>
    <w:rsid w:val="00582D8D"/>
    <w:rsid w:val="00583A0B"/>
    <w:rsid w:val="00583A4B"/>
    <w:rsid w:val="00583F99"/>
    <w:rsid w:val="005868B3"/>
    <w:rsid w:val="00593330"/>
    <w:rsid w:val="005951AA"/>
    <w:rsid w:val="00595D39"/>
    <w:rsid w:val="00595FD0"/>
    <w:rsid w:val="00597555"/>
    <w:rsid w:val="005B21D7"/>
    <w:rsid w:val="005B5A09"/>
    <w:rsid w:val="005B6B9C"/>
    <w:rsid w:val="005C2D78"/>
    <w:rsid w:val="005C4EE7"/>
    <w:rsid w:val="005C6188"/>
    <w:rsid w:val="005E5D16"/>
    <w:rsid w:val="005F1038"/>
    <w:rsid w:val="005F1261"/>
    <w:rsid w:val="005F53DD"/>
    <w:rsid w:val="00603428"/>
    <w:rsid w:val="006045C6"/>
    <w:rsid w:val="006074D5"/>
    <w:rsid w:val="00615EA4"/>
    <w:rsid w:val="00632E0F"/>
    <w:rsid w:val="00637066"/>
    <w:rsid w:val="0064517C"/>
    <w:rsid w:val="006669E2"/>
    <w:rsid w:val="006727A3"/>
    <w:rsid w:val="00675E9C"/>
    <w:rsid w:val="006816AA"/>
    <w:rsid w:val="00681DB8"/>
    <w:rsid w:val="00683357"/>
    <w:rsid w:val="006841A9"/>
    <w:rsid w:val="0069141E"/>
    <w:rsid w:val="0069777F"/>
    <w:rsid w:val="006A3FD1"/>
    <w:rsid w:val="006A5E3F"/>
    <w:rsid w:val="006B278C"/>
    <w:rsid w:val="006B34BE"/>
    <w:rsid w:val="006B68A0"/>
    <w:rsid w:val="006C0317"/>
    <w:rsid w:val="006C24E4"/>
    <w:rsid w:val="006C3AFC"/>
    <w:rsid w:val="006C468A"/>
    <w:rsid w:val="006D0B1D"/>
    <w:rsid w:val="006E369A"/>
    <w:rsid w:val="006F27A8"/>
    <w:rsid w:val="006F44AA"/>
    <w:rsid w:val="006F54C5"/>
    <w:rsid w:val="00700151"/>
    <w:rsid w:val="007072EE"/>
    <w:rsid w:val="00717EB8"/>
    <w:rsid w:val="007266A8"/>
    <w:rsid w:val="007330F8"/>
    <w:rsid w:val="00734FF1"/>
    <w:rsid w:val="00740596"/>
    <w:rsid w:val="00746194"/>
    <w:rsid w:val="00752388"/>
    <w:rsid w:val="007533EC"/>
    <w:rsid w:val="00755ADE"/>
    <w:rsid w:val="00755C23"/>
    <w:rsid w:val="00763E90"/>
    <w:rsid w:val="0077065B"/>
    <w:rsid w:val="00775B24"/>
    <w:rsid w:val="00780036"/>
    <w:rsid w:val="007807E3"/>
    <w:rsid w:val="00784571"/>
    <w:rsid w:val="00784F23"/>
    <w:rsid w:val="00794011"/>
    <w:rsid w:val="007A01FA"/>
    <w:rsid w:val="007A3A63"/>
    <w:rsid w:val="007A5685"/>
    <w:rsid w:val="007B50E5"/>
    <w:rsid w:val="007C1474"/>
    <w:rsid w:val="007C1BF7"/>
    <w:rsid w:val="007D0325"/>
    <w:rsid w:val="007D4031"/>
    <w:rsid w:val="007D6DB1"/>
    <w:rsid w:val="007F2ACC"/>
    <w:rsid w:val="007F5770"/>
    <w:rsid w:val="007F666B"/>
    <w:rsid w:val="00800287"/>
    <w:rsid w:val="0080168D"/>
    <w:rsid w:val="00802440"/>
    <w:rsid w:val="0080707E"/>
    <w:rsid w:val="008120EE"/>
    <w:rsid w:val="00820B8D"/>
    <w:rsid w:val="0082608C"/>
    <w:rsid w:val="00826A08"/>
    <w:rsid w:val="00827614"/>
    <w:rsid w:val="00830779"/>
    <w:rsid w:val="008466D1"/>
    <w:rsid w:val="008514F2"/>
    <w:rsid w:val="0086412A"/>
    <w:rsid w:val="00865622"/>
    <w:rsid w:val="00866F81"/>
    <w:rsid w:val="00873BBE"/>
    <w:rsid w:val="008766E6"/>
    <w:rsid w:val="00881F23"/>
    <w:rsid w:val="008828D1"/>
    <w:rsid w:val="00882C94"/>
    <w:rsid w:val="00885C76"/>
    <w:rsid w:val="00886DBB"/>
    <w:rsid w:val="008927B5"/>
    <w:rsid w:val="00892FD6"/>
    <w:rsid w:val="008B06FB"/>
    <w:rsid w:val="008B0755"/>
    <w:rsid w:val="008B0E98"/>
    <w:rsid w:val="008B0F73"/>
    <w:rsid w:val="008C08A7"/>
    <w:rsid w:val="008C2A68"/>
    <w:rsid w:val="008C6FD1"/>
    <w:rsid w:val="008D3398"/>
    <w:rsid w:val="008D7636"/>
    <w:rsid w:val="008E0376"/>
    <w:rsid w:val="008E4337"/>
    <w:rsid w:val="008E6359"/>
    <w:rsid w:val="008E70E9"/>
    <w:rsid w:val="008F2D20"/>
    <w:rsid w:val="008F7798"/>
    <w:rsid w:val="00901DD7"/>
    <w:rsid w:val="00902AD8"/>
    <w:rsid w:val="009113C8"/>
    <w:rsid w:val="00912935"/>
    <w:rsid w:val="00923226"/>
    <w:rsid w:val="009244D9"/>
    <w:rsid w:val="00925815"/>
    <w:rsid w:val="00927F27"/>
    <w:rsid w:val="009335A7"/>
    <w:rsid w:val="009335BD"/>
    <w:rsid w:val="0093757E"/>
    <w:rsid w:val="00942BCA"/>
    <w:rsid w:val="009508EA"/>
    <w:rsid w:val="00955743"/>
    <w:rsid w:val="00957110"/>
    <w:rsid w:val="009632B0"/>
    <w:rsid w:val="00964B08"/>
    <w:rsid w:val="00966D46"/>
    <w:rsid w:val="009702B3"/>
    <w:rsid w:val="00972BB9"/>
    <w:rsid w:val="00972EB2"/>
    <w:rsid w:val="009737F8"/>
    <w:rsid w:val="00975D33"/>
    <w:rsid w:val="00980E18"/>
    <w:rsid w:val="0098569F"/>
    <w:rsid w:val="00990A01"/>
    <w:rsid w:val="00992C0E"/>
    <w:rsid w:val="00994BC5"/>
    <w:rsid w:val="0099692E"/>
    <w:rsid w:val="009978C0"/>
    <w:rsid w:val="009A1283"/>
    <w:rsid w:val="009A21BD"/>
    <w:rsid w:val="009A75D6"/>
    <w:rsid w:val="009C0A30"/>
    <w:rsid w:val="009C2E97"/>
    <w:rsid w:val="009C5F1C"/>
    <w:rsid w:val="009D04E7"/>
    <w:rsid w:val="009D163D"/>
    <w:rsid w:val="009E326A"/>
    <w:rsid w:val="009E7040"/>
    <w:rsid w:val="009F1312"/>
    <w:rsid w:val="009F5CC8"/>
    <w:rsid w:val="00A30A4A"/>
    <w:rsid w:val="00A37402"/>
    <w:rsid w:val="00A4124F"/>
    <w:rsid w:val="00A478B3"/>
    <w:rsid w:val="00A537F2"/>
    <w:rsid w:val="00A66F0C"/>
    <w:rsid w:val="00A70594"/>
    <w:rsid w:val="00A71855"/>
    <w:rsid w:val="00A77161"/>
    <w:rsid w:val="00A77EED"/>
    <w:rsid w:val="00A92EEF"/>
    <w:rsid w:val="00A94BBE"/>
    <w:rsid w:val="00AB4CBC"/>
    <w:rsid w:val="00AB534D"/>
    <w:rsid w:val="00AC19F9"/>
    <w:rsid w:val="00AC37BC"/>
    <w:rsid w:val="00AC46CB"/>
    <w:rsid w:val="00AC5B75"/>
    <w:rsid w:val="00AD1B63"/>
    <w:rsid w:val="00AD73B9"/>
    <w:rsid w:val="00AF3284"/>
    <w:rsid w:val="00B002D2"/>
    <w:rsid w:val="00B02B81"/>
    <w:rsid w:val="00B04C94"/>
    <w:rsid w:val="00B07E22"/>
    <w:rsid w:val="00B137BA"/>
    <w:rsid w:val="00B22C1A"/>
    <w:rsid w:val="00B325A3"/>
    <w:rsid w:val="00B43EC9"/>
    <w:rsid w:val="00B50E28"/>
    <w:rsid w:val="00B51DD2"/>
    <w:rsid w:val="00B55C4D"/>
    <w:rsid w:val="00B5707A"/>
    <w:rsid w:val="00B717D4"/>
    <w:rsid w:val="00B72403"/>
    <w:rsid w:val="00B7375D"/>
    <w:rsid w:val="00B76877"/>
    <w:rsid w:val="00B77FAA"/>
    <w:rsid w:val="00B826CD"/>
    <w:rsid w:val="00B86FD3"/>
    <w:rsid w:val="00B932B2"/>
    <w:rsid w:val="00BA1AB6"/>
    <w:rsid w:val="00BA7FD4"/>
    <w:rsid w:val="00BB1206"/>
    <w:rsid w:val="00BB3804"/>
    <w:rsid w:val="00BB7607"/>
    <w:rsid w:val="00BC07CF"/>
    <w:rsid w:val="00BC1481"/>
    <w:rsid w:val="00BC2673"/>
    <w:rsid w:val="00BC5EE3"/>
    <w:rsid w:val="00BD387C"/>
    <w:rsid w:val="00BD7C19"/>
    <w:rsid w:val="00BE4699"/>
    <w:rsid w:val="00BF4546"/>
    <w:rsid w:val="00BF7D00"/>
    <w:rsid w:val="00C00F7A"/>
    <w:rsid w:val="00C01037"/>
    <w:rsid w:val="00C04B63"/>
    <w:rsid w:val="00C052F7"/>
    <w:rsid w:val="00C06788"/>
    <w:rsid w:val="00C27544"/>
    <w:rsid w:val="00C33D21"/>
    <w:rsid w:val="00C444DC"/>
    <w:rsid w:val="00C60A67"/>
    <w:rsid w:val="00C61131"/>
    <w:rsid w:val="00C64662"/>
    <w:rsid w:val="00C67702"/>
    <w:rsid w:val="00C67AB8"/>
    <w:rsid w:val="00C93068"/>
    <w:rsid w:val="00C93475"/>
    <w:rsid w:val="00C95279"/>
    <w:rsid w:val="00CA1FF7"/>
    <w:rsid w:val="00CA48C5"/>
    <w:rsid w:val="00CB061C"/>
    <w:rsid w:val="00CB0BE4"/>
    <w:rsid w:val="00CB6D7A"/>
    <w:rsid w:val="00CC10E1"/>
    <w:rsid w:val="00CC22BD"/>
    <w:rsid w:val="00CD10E3"/>
    <w:rsid w:val="00CD5DCB"/>
    <w:rsid w:val="00CE4145"/>
    <w:rsid w:val="00CE5E41"/>
    <w:rsid w:val="00CF39C2"/>
    <w:rsid w:val="00D02488"/>
    <w:rsid w:val="00D02881"/>
    <w:rsid w:val="00D03E5F"/>
    <w:rsid w:val="00D03EE5"/>
    <w:rsid w:val="00D134EE"/>
    <w:rsid w:val="00D14D29"/>
    <w:rsid w:val="00D16461"/>
    <w:rsid w:val="00D17295"/>
    <w:rsid w:val="00D22036"/>
    <w:rsid w:val="00D32EAD"/>
    <w:rsid w:val="00D33978"/>
    <w:rsid w:val="00D33CC6"/>
    <w:rsid w:val="00D41BD1"/>
    <w:rsid w:val="00D4611C"/>
    <w:rsid w:val="00D54471"/>
    <w:rsid w:val="00D560F9"/>
    <w:rsid w:val="00D56C23"/>
    <w:rsid w:val="00D644CE"/>
    <w:rsid w:val="00D65097"/>
    <w:rsid w:val="00D66578"/>
    <w:rsid w:val="00D73680"/>
    <w:rsid w:val="00D77F90"/>
    <w:rsid w:val="00D8017B"/>
    <w:rsid w:val="00D8623F"/>
    <w:rsid w:val="00D905F5"/>
    <w:rsid w:val="00DA0584"/>
    <w:rsid w:val="00DA38B8"/>
    <w:rsid w:val="00DA3FD9"/>
    <w:rsid w:val="00DB1F5E"/>
    <w:rsid w:val="00DC31B3"/>
    <w:rsid w:val="00DD0D0A"/>
    <w:rsid w:val="00DD10A2"/>
    <w:rsid w:val="00DD1210"/>
    <w:rsid w:val="00DD2DE6"/>
    <w:rsid w:val="00DD4E47"/>
    <w:rsid w:val="00DE1238"/>
    <w:rsid w:val="00DE7D65"/>
    <w:rsid w:val="00DF3663"/>
    <w:rsid w:val="00E16F3F"/>
    <w:rsid w:val="00E305A8"/>
    <w:rsid w:val="00E34C65"/>
    <w:rsid w:val="00E45D37"/>
    <w:rsid w:val="00E5127A"/>
    <w:rsid w:val="00E5437D"/>
    <w:rsid w:val="00E618AB"/>
    <w:rsid w:val="00E711D6"/>
    <w:rsid w:val="00E74653"/>
    <w:rsid w:val="00E7671B"/>
    <w:rsid w:val="00E83C58"/>
    <w:rsid w:val="00E86E98"/>
    <w:rsid w:val="00E93621"/>
    <w:rsid w:val="00E9404B"/>
    <w:rsid w:val="00EA2657"/>
    <w:rsid w:val="00EC3F9B"/>
    <w:rsid w:val="00EC4C5E"/>
    <w:rsid w:val="00EC6FC7"/>
    <w:rsid w:val="00ED111E"/>
    <w:rsid w:val="00ED3732"/>
    <w:rsid w:val="00EF5725"/>
    <w:rsid w:val="00EF69E5"/>
    <w:rsid w:val="00EF7F26"/>
    <w:rsid w:val="00F02DE5"/>
    <w:rsid w:val="00F0499D"/>
    <w:rsid w:val="00F142DF"/>
    <w:rsid w:val="00F17437"/>
    <w:rsid w:val="00F3165C"/>
    <w:rsid w:val="00F317B8"/>
    <w:rsid w:val="00F33A33"/>
    <w:rsid w:val="00F36D7F"/>
    <w:rsid w:val="00F42DBF"/>
    <w:rsid w:val="00F44132"/>
    <w:rsid w:val="00F47BF4"/>
    <w:rsid w:val="00F504FE"/>
    <w:rsid w:val="00F5482A"/>
    <w:rsid w:val="00F621AB"/>
    <w:rsid w:val="00F67A41"/>
    <w:rsid w:val="00F77439"/>
    <w:rsid w:val="00F84157"/>
    <w:rsid w:val="00F858D4"/>
    <w:rsid w:val="00F85D7E"/>
    <w:rsid w:val="00F936B0"/>
    <w:rsid w:val="00F94AE8"/>
    <w:rsid w:val="00FA774A"/>
    <w:rsid w:val="00FB347F"/>
    <w:rsid w:val="00FB76DE"/>
    <w:rsid w:val="00FC049C"/>
    <w:rsid w:val="00FD3046"/>
    <w:rsid w:val="00FD4FE4"/>
    <w:rsid w:val="00FD761A"/>
    <w:rsid w:val="00FE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8FFA47"/>
  <w15:docId w15:val="{021FAC3F-D00A-4C92-8C2E-F66276EB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955743"/>
    <w:pPr>
      <w:keepNext/>
      <w:keepLines/>
      <w:widowControl w:val="0"/>
      <w:numPr>
        <w:numId w:val="1"/>
      </w:numPr>
      <w:suppressAutoHyphen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kern w:val="1"/>
      <w:sz w:val="28"/>
      <w:szCs w:val="28"/>
      <w:lang w:eastAsia="zh-CN" w:bidi="hi-IN"/>
    </w:rPr>
  </w:style>
  <w:style w:type="paragraph" w:styleId="Ttulo2">
    <w:name w:val="heading 2"/>
    <w:basedOn w:val="Normal"/>
    <w:next w:val="Textoindependiente"/>
    <w:link w:val="Ttulo2Car"/>
    <w:qFormat/>
    <w:rsid w:val="00FB347F"/>
    <w:pPr>
      <w:keepNext/>
      <w:widowControl w:val="0"/>
      <w:suppressAutoHyphens/>
      <w:spacing w:before="200" w:after="120" w:line="240" w:lineRule="auto"/>
      <w:outlineLvl w:val="1"/>
    </w:pPr>
    <w:rPr>
      <w:rFonts w:ascii="Liberation Sans" w:eastAsia="Droid Sans Fallback" w:hAnsi="Liberation Sans" w:cs="FreeSans"/>
      <w:b/>
      <w:bCs/>
      <w:kern w:val="1"/>
      <w:sz w:val="32"/>
      <w:szCs w:val="32"/>
      <w:lang w:eastAsia="zh-CN" w:bidi="hi-IN"/>
    </w:rPr>
  </w:style>
  <w:style w:type="paragraph" w:styleId="Ttulo3">
    <w:name w:val="heading 3"/>
    <w:basedOn w:val="Normal"/>
    <w:next w:val="Textoindependiente"/>
    <w:link w:val="Ttulo3Car"/>
    <w:rsid w:val="00FB347F"/>
    <w:pPr>
      <w:keepNext/>
      <w:widowControl w:val="0"/>
      <w:suppressAutoHyphens/>
      <w:spacing w:before="140" w:after="120" w:line="240" w:lineRule="auto"/>
      <w:outlineLvl w:val="2"/>
    </w:pPr>
    <w:rPr>
      <w:rFonts w:ascii="Liberation Sans" w:eastAsia="Droid Sans Fallback" w:hAnsi="Liberation Sans" w:cs="FreeSans"/>
      <w:b/>
      <w:color w:val="808080"/>
      <w:kern w:val="1"/>
      <w:sz w:val="28"/>
      <w:szCs w:val="28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67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79F0"/>
  </w:style>
  <w:style w:type="paragraph" w:styleId="Piedepgina">
    <w:name w:val="footer"/>
    <w:basedOn w:val="Normal"/>
    <w:link w:val="PiedepginaCar"/>
    <w:uiPriority w:val="99"/>
    <w:unhideWhenUsed/>
    <w:rsid w:val="00467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9F0"/>
  </w:style>
  <w:style w:type="paragraph" w:styleId="Ttulo">
    <w:name w:val="Title"/>
    <w:basedOn w:val="Normal"/>
    <w:next w:val="Textoindependiente"/>
    <w:link w:val="TtuloCar"/>
    <w:qFormat/>
    <w:rsid w:val="004679F0"/>
    <w:pPr>
      <w:keepNext/>
      <w:widowControl w:val="0"/>
      <w:suppressAutoHyphens/>
      <w:spacing w:before="240" w:after="120" w:line="240" w:lineRule="auto"/>
      <w:jc w:val="center"/>
    </w:pPr>
    <w:rPr>
      <w:rFonts w:ascii="Liberation Sans" w:eastAsia="Droid Sans Fallback" w:hAnsi="Liberation Sans" w:cs="FreeSans"/>
      <w:b/>
      <w:bCs/>
      <w:kern w:val="1"/>
      <w:sz w:val="56"/>
      <w:szCs w:val="56"/>
      <w:lang w:eastAsia="zh-CN" w:bidi="hi-IN"/>
    </w:rPr>
  </w:style>
  <w:style w:type="character" w:customStyle="1" w:styleId="TtuloCar">
    <w:name w:val="Título Car"/>
    <w:basedOn w:val="Fuentedeprrafopredeter"/>
    <w:link w:val="Ttulo"/>
    <w:rsid w:val="004679F0"/>
    <w:rPr>
      <w:rFonts w:ascii="Liberation Sans" w:eastAsia="Droid Sans Fallback" w:hAnsi="Liberation Sans" w:cs="FreeSans"/>
      <w:b/>
      <w:bCs/>
      <w:kern w:val="1"/>
      <w:sz w:val="56"/>
      <w:szCs w:val="56"/>
      <w:lang w:eastAsia="zh-CN" w:bidi="hi-I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679F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679F0"/>
  </w:style>
  <w:style w:type="paragraph" w:customStyle="1" w:styleId="OmniPage1">
    <w:name w:val="OmniPage #1"/>
    <w:basedOn w:val="Normal"/>
    <w:rsid w:val="004679F0"/>
    <w:pPr>
      <w:widowControl w:val="0"/>
      <w:suppressAutoHyphens/>
      <w:spacing w:after="0" w:line="240" w:lineRule="auto"/>
    </w:pPr>
    <w:rPr>
      <w:rFonts w:ascii="Cambria" w:eastAsia="Times New Roman" w:hAnsi="Cambria" w:cs="Cambria"/>
      <w:kern w:val="1"/>
      <w:sz w:val="20"/>
      <w:szCs w:val="20"/>
      <w:lang w:val="en-US" w:eastAsia="zh-CN" w:bidi="en-US"/>
    </w:rPr>
  </w:style>
  <w:style w:type="character" w:customStyle="1" w:styleId="Ttulo1Car">
    <w:name w:val="Título 1 Car"/>
    <w:basedOn w:val="Fuentedeprrafopredeter"/>
    <w:link w:val="Ttulo1"/>
    <w:rsid w:val="00955743"/>
    <w:rPr>
      <w:rFonts w:ascii="Cambria" w:eastAsia="Times New Roman" w:hAnsi="Cambria" w:cs="Cambria"/>
      <w:b/>
      <w:bCs/>
      <w:color w:val="365F91"/>
      <w:kern w:val="1"/>
      <w:sz w:val="28"/>
      <w:szCs w:val="28"/>
      <w:lang w:eastAsia="zh-CN" w:bidi="hi-IN"/>
    </w:rPr>
  </w:style>
  <w:style w:type="character" w:customStyle="1" w:styleId="Ttulo2Car">
    <w:name w:val="Título 2 Car"/>
    <w:basedOn w:val="Fuentedeprrafopredeter"/>
    <w:link w:val="Ttulo2"/>
    <w:rsid w:val="00FB347F"/>
    <w:rPr>
      <w:rFonts w:ascii="Liberation Sans" w:eastAsia="Droid Sans Fallback" w:hAnsi="Liberation Sans" w:cs="FreeSans"/>
      <w:b/>
      <w:bCs/>
      <w:kern w:val="1"/>
      <w:sz w:val="32"/>
      <w:szCs w:val="32"/>
      <w:lang w:eastAsia="zh-CN" w:bidi="hi-IN"/>
    </w:rPr>
  </w:style>
  <w:style w:type="character" w:customStyle="1" w:styleId="Ttulo3Car">
    <w:name w:val="Título 3 Car"/>
    <w:basedOn w:val="Fuentedeprrafopredeter"/>
    <w:link w:val="Ttulo3"/>
    <w:rsid w:val="00FB347F"/>
    <w:rPr>
      <w:rFonts w:ascii="Liberation Sans" w:eastAsia="Droid Sans Fallback" w:hAnsi="Liberation Sans" w:cs="FreeSans"/>
      <w:b/>
      <w:color w:val="808080"/>
      <w:kern w:val="1"/>
      <w:sz w:val="28"/>
      <w:szCs w:val="28"/>
      <w:lang w:eastAsia="zh-CN" w:bidi="hi-IN"/>
    </w:rPr>
  </w:style>
  <w:style w:type="character" w:styleId="Hipervnculo">
    <w:name w:val="Hyperlink"/>
    <w:uiPriority w:val="99"/>
    <w:rsid w:val="00FB347F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B34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347F"/>
    <w:pPr>
      <w:widowControl w:val="0"/>
      <w:suppressAutoHyphens/>
      <w:spacing w:after="0" w:line="240" w:lineRule="auto"/>
    </w:pPr>
    <w:rPr>
      <w:rFonts w:ascii="Liberation Serif" w:eastAsia="Droid Sans Fallback" w:hAnsi="Liberation Serif" w:cs="Mangal"/>
      <w:kern w:val="1"/>
      <w:sz w:val="20"/>
      <w:szCs w:val="18"/>
      <w:lang w:eastAsia="zh-CN" w:bidi="hi-IN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347F"/>
    <w:rPr>
      <w:rFonts w:ascii="Liberation Serif" w:eastAsia="Droid Sans Fallback" w:hAnsi="Liberation Serif" w:cs="Mangal"/>
      <w:kern w:val="1"/>
      <w:sz w:val="20"/>
      <w:szCs w:val="18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3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347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B34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C33D21"/>
    <w:pPr>
      <w:ind w:left="720"/>
      <w:contextualSpacing/>
    </w:pPr>
    <w:rPr>
      <w:rFonts w:ascii="Calibri" w:eastAsia="Calibri" w:hAnsi="Calibri"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2D78"/>
    <w:pPr>
      <w:widowControl/>
      <w:suppressAutoHyphens w:val="0"/>
      <w:spacing w:after="160"/>
    </w:pPr>
    <w:rPr>
      <w:rFonts w:asciiTheme="minorHAnsi" w:eastAsiaTheme="minorHAnsi" w:hAnsiTheme="minorHAnsi" w:cstheme="minorBidi"/>
      <w:b/>
      <w:bCs/>
      <w:kern w:val="0"/>
      <w:szCs w:val="20"/>
      <w:lang w:eastAsia="en-US" w:bidi="ar-SA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2D78"/>
    <w:rPr>
      <w:rFonts w:ascii="Liberation Serif" w:eastAsia="Droid Sans Fallback" w:hAnsi="Liberation Serif" w:cs="Mangal"/>
      <w:b/>
      <w:bCs/>
      <w:kern w:val="1"/>
      <w:sz w:val="20"/>
      <w:szCs w:val="20"/>
      <w:lang w:eastAsia="zh-CN" w:bidi="hi-IN"/>
    </w:rPr>
  </w:style>
  <w:style w:type="paragraph" w:customStyle="1" w:styleId="Estilo3">
    <w:name w:val="Estilo3"/>
    <w:basedOn w:val="Ttulo3"/>
    <w:link w:val="Estilo3Car"/>
    <w:qFormat/>
    <w:rsid w:val="00345FDE"/>
    <w:rPr>
      <w:rFonts w:asciiTheme="minorHAnsi" w:hAnsiTheme="minorHAnsi" w:cstheme="minorHAnsi"/>
      <w:b w:val="0"/>
      <w:color w:val="auto"/>
      <w:sz w:val="22"/>
      <w:szCs w:val="22"/>
    </w:rPr>
  </w:style>
  <w:style w:type="paragraph" w:customStyle="1" w:styleId="Estilo5">
    <w:name w:val="Estilo5"/>
    <w:basedOn w:val="Ttulo2"/>
    <w:link w:val="Estilo5Car"/>
    <w:qFormat/>
    <w:rsid w:val="00345FDE"/>
    <w:pPr>
      <w:numPr>
        <w:ilvl w:val="2"/>
        <w:numId w:val="37"/>
      </w:numPr>
      <w:spacing w:before="0" w:after="240" w:line="276" w:lineRule="auto"/>
    </w:pPr>
    <w:rPr>
      <w:rFonts w:asciiTheme="minorHAnsi" w:hAnsiTheme="minorHAnsi" w:cstheme="minorHAnsi"/>
      <w:sz w:val="22"/>
      <w:szCs w:val="22"/>
    </w:rPr>
  </w:style>
  <w:style w:type="character" w:customStyle="1" w:styleId="Estilo3Car">
    <w:name w:val="Estilo3 Car"/>
    <w:basedOn w:val="Ttulo3Car"/>
    <w:link w:val="Estilo3"/>
    <w:rsid w:val="00345FDE"/>
    <w:rPr>
      <w:rFonts w:ascii="Liberation Sans" w:eastAsia="Droid Sans Fallback" w:hAnsi="Liberation Sans" w:cstheme="minorHAnsi"/>
      <w:b w:val="0"/>
      <w:color w:val="808080"/>
      <w:kern w:val="1"/>
      <w:sz w:val="28"/>
      <w:szCs w:val="28"/>
      <w:lang w:eastAsia="zh-CN" w:bidi="hi-IN"/>
    </w:rPr>
  </w:style>
  <w:style w:type="paragraph" w:styleId="TDC1">
    <w:name w:val="toc 1"/>
    <w:basedOn w:val="Normal"/>
    <w:next w:val="Normal"/>
    <w:autoRedefine/>
    <w:uiPriority w:val="39"/>
    <w:unhideWhenUsed/>
    <w:rsid w:val="00C61131"/>
    <w:pPr>
      <w:tabs>
        <w:tab w:val="right" w:leader="dot" w:pos="8494"/>
      </w:tabs>
      <w:spacing w:after="0"/>
    </w:pPr>
    <w:rPr>
      <w:rFonts w:asciiTheme="majorHAnsi" w:hAnsiTheme="majorHAnsi" w:cstheme="majorHAnsi"/>
      <w:b/>
      <w:bCs/>
      <w:caps/>
      <w:sz w:val="24"/>
      <w:szCs w:val="24"/>
    </w:rPr>
  </w:style>
  <w:style w:type="character" w:customStyle="1" w:styleId="Estilo5Car">
    <w:name w:val="Estilo5 Car"/>
    <w:basedOn w:val="Ttulo2Car"/>
    <w:link w:val="Estilo5"/>
    <w:rsid w:val="00345FDE"/>
    <w:rPr>
      <w:rFonts w:ascii="Liberation Sans" w:eastAsia="Droid Sans Fallback" w:hAnsi="Liberation Sans" w:cstheme="minorHAnsi"/>
      <w:b/>
      <w:bCs/>
      <w:kern w:val="1"/>
      <w:sz w:val="32"/>
      <w:szCs w:val="32"/>
      <w:lang w:eastAsia="zh-CN" w:bidi="hi-IN"/>
    </w:rPr>
  </w:style>
  <w:style w:type="paragraph" w:styleId="TDC2">
    <w:name w:val="toc 2"/>
    <w:basedOn w:val="Normal"/>
    <w:next w:val="Normal"/>
    <w:autoRedefine/>
    <w:uiPriority w:val="39"/>
    <w:unhideWhenUsed/>
    <w:rsid w:val="00274D2C"/>
    <w:pPr>
      <w:tabs>
        <w:tab w:val="left" w:pos="1134"/>
        <w:tab w:val="right" w:leader="dot" w:pos="8494"/>
      </w:tabs>
      <w:spacing w:after="0"/>
    </w:pPr>
    <w:rPr>
      <w:rFonts w:cstheme="minorHAnsi"/>
      <w:bCs/>
      <w:noProof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5E5D16"/>
    <w:pPr>
      <w:tabs>
        <w:tab w:val="right" w:leader="dot" w:pos="8494"/>
      </w:tabs>
      <w:spacing w:after="0"/>
      <w:ind w:left="220" w:hanging="220"/>
    </w:pPr>
    <w:rPr>
      <w:rFonts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583A4B"/>
    <w:pPr>
      <w:spacing w:after="0"/>
      <w:ind w:left="440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583A4B"/>
    <w:pPr>
      <w:spacing w:after="0"/>
      <w:ind w:left="660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583A4B"/>
    <w:pPr>
      <w:spacing w:after="0"/>
      <w:ind w:left="880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583A4B"/>
    <w:pPr>
      <w:spacing w:after="0"/>
      <w:ind w:left="1100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583A4B"/>
    <w:pPr>
      <w:spacing w:after="0"/>
      <w:ind w:left="1320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583A4B"/>
    <w:pPr>
      <w:spacing w:after="0"/>
      <w:ind w:left="1540"/>
    </w:pPr>
    <w:rPr>
      <w:rFonts w:cstheme="minorHAnsi"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583A4B"/>
    <w:pPr>
      <w:widowControl/>
      <w:numPr>
        <w:numId w:val="0"/>
      </w:numPr>
      <w:suppressAutoHyphens w:val="0"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eastAsia="es-EC" w:bidi="ar-SA"/>
    </w:rPr>
  </w:style>
  <w:style w:type="table" w:styleId="Tablaconcuadrcula">
    <w:name w:val="Table Grid"/>
    <w:basedOn w:val="Tablanormal"/>
    <w:uiPriority w:val="39"/>
    <w:rsid w:val="0024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CB061C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901DD7"/>
    <w:rPr>
      <w:color w:val="605E5C"/>
      <w:shd w:val="clear" w:color="auto" w:fill="E1DFDD"/>
    </w:rPr>
  </w:style>
  <w:style w:type="numbering" w:customStyle="1" w:styleId="Listaactual1">
    <w:name w:val="Lista actual1"/>
    <w:uiPriority w:val="99"/>
    <w:rsid w:val="00DD4E47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relaciones.internacionales@agrocalidad.gob.e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reccion@agrocalidad.gob.e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rocalidad.gob.e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certificaci&#243;n.fitosanitaria@agrocalidad.gob.e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23FD2-37D7-4833-8702-EBCF8682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16</Pages>
  <Words>3919</Words>
  <Characters>21556</Characters>
  <Application>Microsoft Office Word</Application>
  <DocSecurity>0</DocSecurity>
  <Lines>179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JADIRA SERRANO GARCES</dc:creator>
  <cp:lastModifiedBy>SANDY JADIRA SERRANO GARCES</cp:lastModifiedBy>
  <cp:revision>13</cp:revision>
  <dcterms:created xsi:type="dcterms:W3CDTF">2022-09-08T14:26:00Z</dcterms:created>
  <dcterms:modified xsi:type="dcterms:W3CDTF">2022-09-09T20:22:00Z</dcterms:modified>
</cp:coreProperties>
</file>