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80124" w14:textId="3543BD85" w:rsidR="00D331ED" w:rsidRPr="001B7B1E" w:rsidRDefault="00D331ED" w:rsidP="00450F5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7B1E">
        <w:rPr>
          <w:rFonts w:ascii="Arial" w:hAnsi="Arial" w:cs="Arial"/>
          <w:b/>
          <w:color w:val="000000"/>
          <w:sz w:val="24"/>
        </w:rPr>
        <w:t xml:space="preserve">PROCESO </w:t>
      </w:r>
      <w:r w:rsidR="00526CA6" w:rsidRPr="001B7B1E">
        <w:rPr>
          <w:rFonts w:ascii="Arial" w:hAnsi="Arial" w:cs="Arial"/>
          <w:b/>
          <w:color w:val="000000"/>
          <w:sz w:val="24"/>
        </w:rPr>
        <w:t>DE RENDICIÓN DE CUENTAS AÑO 2021</w:t>
      </w:r>
    </w:p>
    <w:p w14:paraId="10C451D7" w14:textId="2AD30F85" w:rsidR="00D331ED" w:rsidRPr="001B7B1E" w:rsidRDefault="00D331ED" w:rsidP="00450F50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1B7B1E">
        <w:rPr>
          <w:rFonts w:ascii="Arial" w:hAnsi="Arial" w:cs="Arial"/>
          <w:b/>
          <w:color w:val="000000"/>
          <w:sz w:val="24"/>
        </w:rPr>
        <w:t>METODOLOGÍA</w:t>
      </w:r>
    </w:p>
    <w:p w14:paraId="56845223" w14:textId="7565908D" w:rsidR="00D331ED" w:rsidRPr="0040038F" w:rsidRDefault="00D331ED" w:rsidP="00D33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De conformidad a lo establecido por el Consejo de Participación Ciudadana y Control Social en cumplimiento con la normativa vigente, se inicia el proceso de r</w:t>
      </w:r>
      <w:r w:rsidR="00526CA6">
        <w:rPr>
          <w:rFonts w:ascii="Arial" w:hAnsi="Arial" w:cs="Arial"/>
          <w:color w:val="000000"/>
        </w:rPr>
        <w:t>endición de cuentas del año 2021 en territorio</w:t>
      </w:r>
      <w:r w:rsidRPr="0040038F">
        <w:rPr>
          <w:rFonts w:ascii="Arial" w:hAnsi="Arial" w:cs="Arial"/>
          <w:color w:val="000000"/>
        </w:rPr>
        <w:t>, el cual constituye una obligación de naturaleza permanente de las autoridades que ejerce la función pública, de justific</w:t>
      </w:r>
      <w:r>
        <w:rPr>
          <w:rFonts w:ascii="Arial" w:hAnsi="Arial" w:cs="Arial"/>
          <w:color w:val="000000"/>
        </w:rPr>
        <w:t>ar sus actos ante la ciudadanía</w:t>
      </w:r>
      <w:r w:rsidRPr="0040038F">
        <w:rPr>
          <w:rFonts w:ascii="Arial" w:hAnsi="Arial" w:cs="Arial"/>
          <w:color w:val="000000"/>
        </w:rPr>
        <w:t xml:space="preserve"> e informar sobre el cumplimiento de sus responsabilidades y deberes. </w:t>
      </w:r>
    </w:p>
    <w:p w14:paraId="2D4FE8ED" w14:textId="77777777" w:rsidR="00D331ED" w:rsidRPr="0040038F" w:rsidRDefault="00D331ED" w:rsidP="00D331E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 xml:space="preserve">La Agencia de Regulación y Control Fito y Zoosanitario pondrá en ejecución la siguiente metodología: </w:t>
      </w:r>
    </w:p>
    <w:p w14:paraId="6DA78843" w14:textId="1C5D79BC" w:rsidR="00D331ED" w:rsidRPr="0040038F" w:rsidRDefault="00D331ED" w:rsidP="00D331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93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Reunión de trabajo con el Director Ejec</w:t>
      </w:r>
      <w:r>
        <w:rPr>
          <w:rFonts w:ascii="Arial" w:hAnsi="Arial" w:cs="Arial"/>
          <w:color w:val="000000"/>
        </w:rPr>
        <w:t xml:space="preserve">utivo, en la cual se indica las </w:t>
      </w:r>
      <w:r w:rsidRPr="0040038F">
        <w:rPr>
          <w:rFonts w:ascii="Arial" w:hAnsi="Arial" w:cs="Arial"/>
          <w:color w:val="000000"/>
        </w:rPr>
        <w:t>directrices para la realización del proceso de Rendición de Cuentas del</w:t>
      </w:r>
      <w:r w:rsidR="00526CA6">
        <w:rPr>
          <w:rFonts w:ascii="Arial" w:hAnsi="Arial" w:cs="Arial"/>
          <w:color w:val="000000"/>
        </w:rPr>
        <w:t xml:space="preserve"> periodo fiscal 2021.</w:t>
      </w:r>
    </w:p>
    <w:p w14:paraId="4F236D12" w14:textId="1ACD8AF9" w:rsidR="00D331ED" w:rsidRPr="0040038F" w:rsidRDefault="00D331ED" w:rsidP="00D331ED">
      <w:pPr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Conformación del equipo responsable a nivel nacional para la ejecución del p</w:t>
      </w:r>
      <w:r w:rsidR="00526CA6">
        <w:rPr>
          <w:rFonts w:ascii="Arial" w:hAnsi="Arial" w:cs="Arial"/>
          <w:color w:val="000000"/>
        </w:rPr>
        <w:t>roceso Rendición de Cuentas 2021</w:t>
      </w:r>
      <w:r w:rsidRPr="0040038F">
        <w:rPr>
          <w:rFonts w:ascii="Arial" w:hAnsi="Arial" w:cs="Arial"/>
          <w:color w:val="000000"/>
        </w:rPr>
        <w:t>.  </w:t>
      </w:r>
    </w:p>
    <w:p w14:paraId="1D1C39C3" w14:textId="2A27E6F4" w:rsidR="00D331ED" w:rsidRDefault="00D331ED" w:rsidP="00D331ED">
      <w:pPr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 xml:space="preserve">Creación de </w:t>
      </w:r>
      <w:r>
        <w:rPr>
          <w:rFonts w:ascii="Arial" w:hAnsi="Arial" w:cs="Arial"/>
          <w:color w:val="000000"/>
        </w:rPr>
        <w:t>enlace de Rendición de C</w:t>
      </w:r>
      <w:r w:rsidRPr="0040038F">
        <w:rPr>
          <w:rFonts w:ascii="Arial" w:hAnsi="Arial" w:cs="Arial"/>
          <w:color w:val="000000"/>
        </w:rPr>
        <w:t>uentas</w:t>
      </w:r>
      <w:r w:rsidR="00526CA6">
        <w:rPr>
          <w:rFonts w:ascii="Arial" w:hAnsi="Arial" w:cs="Arial"/>
          <w:color w:val="000000"/>
        </w:rPr>
        <w:t xml:space="preserve"> 2021</w:t>
      </w:r>
      <w:r w:rsidRPr="0040038F"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</w:rPr>
        <w:t xml:space="preserve">n la página web institucional. </w:t>
      </w:r>
    </w:p>
    <w:p w14:paraId="5EE0A8BB" w14:textId="777514EF" w:rsidR="00D331ED" w:rsidRPr="0040038F" w:rsidRDefault="00D331ED" w:rsidP="00D331E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uto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Creación del cronogram</w:t>
      </w:r>
      <w:r w:rsidR="00526CA6">
        <w:rPr>
          <w:rFonts w:ascii="Arial" w:hAnsi="Arial" w:cs="Arial"/>
          <w:color w:val="000000"/>
        </w:rPr>
        <w:t>a para Rendición de Cuentas 2021</w:t>
      </w:r>
      <w:r>
        <w:rPr>
          <w:rFonts w:ascii="Arial" w:hAnsi="Arial" w:cs="Arial"/>
          <w:color w:val="000000"/>
        </w:rPr>
        <w:t xml:space="preserve"> a nivel nacional.</w:t>
      </w:r>
    </w:p>
    <w:p w14:paraId="6BB6054B" w14:textId="77777777" w:rsidR="00D331ED" w:rsidRDefault="00D331ED" w:rsidP="00D331ED">
      <w:pPr>
        <w:widowControl w:val="0"/>
        <w:numPr>
          <w:ilvl w:val="0"/>
          <w:numId w:val="4"/>
        </w:numPr>
        <w:tabs>
          <w:tab w:val="left" w:pos="-2552"/>
        </w:tabs>
        <w:autoSpaceDE w:val="0"/>
        <w:autoSpaceDN w:val="0"/>
        <w:adjustRightInd w:val="0"/>
        <w:spacing w:after="293" w:line="360" w:lineRule="auto"/>
        <w:ind w:left="284" w:hanging="284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Elaboración del documento oficial en el cual se solicita a la Dir</w:t>
      </w:r>
      <w:r>
        <w:rPr>
          <w:rFonts w:ascii="Arial" w:hAnsi="Arial" w:cs="Arial"/>
          <w:color w:val="000000"/>
        </w:rPr>
        <w:t>ecciones Distritales tipo A lo siguiente:</w:t>
      </w:r>
    </w:p>
    <w:p w14:paraId="40F5F5A6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Agendar día y hora según</w:t>
      </w:r>
      <w:r w:rsidRPr="0040038F">
        <w:rPr>
          <w:rFonts w:ascii="Arial" w:hAnsi="Arial" w:cs="Arial"/>
          <w:color w:val="000000"/>
        </w:rPr>
        <w:t xml:space="preserve"> cron</w:t>
      </w:r>
      <w:r>
        <w:rPr>
          <w:rFonts w:ascii="Arial" w:hAnsi="Arial" w:cs="Arial"/>
          <w:color w:val="000000"/>
        </w:rPr>
        <w:t>ograma de Rendición de Cuentas.</w:t>
      </w:r>
    </w:p>
    <w:p w14:paraId="36DDAE42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Envia</w:t>
      </w:r>
      <w:r>
        <w:rPr>
          <w:rFonts w:ascii="Arial" w:hAnsi="Arial" w:cs="Arial"/>
          <w:color w:val="000000"/>
        </w:rPr>
        <w:t>r el listado de los asistentes.</w:t>
      </w:r>
    </w:p>
    <w:p w14:paraId="7172E25B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Socializar l</w:t>
      </w:r>
      <w:r w:rsidRPr="0040038F">
        <w:rPr>
          <w:rFonts w:ascii="Arial" w:hAnsi="Arial" w:cs="Arial"/>
          <w:color w:val="000000"/>
        </w:rPr>
        <w:t xml:space="preserve">as invitaciones </w:t>
      </w:r>
      <w:r>
        <w:rPr>
          <w:rFonts w:ascii="Arial" w:hAnsi="Arial" w:cs="Arial"/>
          <w:color w:val="000000"/>
        </w:rPr>
        <w:t>digitalmente.</w:t>
      </w:r>
    </w:p>
    <w:p w14:paraId="5F62A8BB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Llenar el informe técnico </w:t>
      </w:r>
      <w:r w:rsidRPr="0040038F">
        <w:rPr>
          <w:rFonts w:ascii="Arial" w:hAnsi="Arial" w:cs="Arial"/>
          <w:color w:val="000000"/>
        </w:rPr>
        <w:t>con los respe</w:t>
      </w:r>
      <w:r>
        <w:rPr>
          <w:rFonts w:ascii="Arial" w:hAnsi="Arial" w:cs="Arial"/>
          <w:color w:val="000000"/>
        </w:rPr>
        <w:t>ctivos medios de verificación.</w:t>
      </w:r>
    </w:p>
    <w:p w14:paraId="66EFE885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 w:rsidRPr="0040038F">
        <w:rPr>
          <w:rFonts w:ascii="Arial" w:hAnsi="Arial" w:cs="Arial"/>
          <w:color w:val="000000"/>
        </w:rPr>
        <w:t>Elaborar el</w:t>
      </w:r>
      <w:r>
        <w:rPr>
          <w:rFonts w:ascii="Arial" w:hAnsi="Arial" w:cs="Arial"/>
          <w:color w:val="000000"/>
        </w:rPr>
        <w:t xml:space="preserve"> informe descriptivo sencillo.</w:t>
      </w:r>
    </w:p>
    <w:p w14:paraId="1CB82750" w14:textId="77777777" w:rsidR="00D331ED" w:rsidRDefault="00D331ED" w:rsidP="00D331ED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la presentación con los temas planteados en power p</w:t>
      </w:r>
      <w:r w:rsidRPr="0040038F">
        <w:rPr>
          <w:rFonts w:ascii="Arial" w:hAnsi="Arial" w:cs="Arial"/>
          <w:color w:val="000000"/>
        </w:rPr>
        <w:t>oint</w:t>
      </w:r>
      <w:r>
        <w:rPr>
          <w:rFonts w:ascii="Arial" w:hAnsi="Arial" w:cs="Arial"/>
          <w:color w:val="000000"/>
        </w:rPr>
        <w:t xml:space="preserve"> (formato actualizado) </w:t>
      </w:r>
      <w:r w:rsidRPr="0040038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ara la realización del evento.</w:t>
      </w:r>
    </w:p>
    <w:p w14:paraId="5FC8D83D" w14:textId="77777777" w:rsidR="00D331ED" w:rsidRPr="001B7B1E" w:rsidRDefault="00D331ED" w:rsidP="00D331ED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93" w:line="36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r w:rsidRPr="001B7B1E">
        <w:rPr>
          <w:rFonts w:ascii="Arial" w:hAnsi="Arial" w:cs="Arial"/>
          <w:b/>
          <w:color w:val="000000"/>
          <w:sz w:val="24"/>
        </w:rPr>
        <w:lastRenderedPageBreak/>
        <w:t>CRONOGRAMA EN TERRITORIO  </w:t>
      </w:r>
    </w:p>
    <w:tbl>
      <w:tblPr>
        <w:tblW w:w="7547" w:type="dxa"/>
        <w:jc w:val="center"/>
        <w:tblInd w:w="-6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2701"/>
        <w:gridCol w:w="1984"/>
      </w:tblGrid>
      <w:tr w:rsidR="00D331ED" w:rsidRPr="005A43C4" w14:paraId="263F0C21" w14:textId="77777777" w:rsidTr="00450F50">
        <w:trPr>
          <w:trHeight w:val="1134"/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bookmarkEnd w:id="0"/>
          <w:p w14:paraId="371C947F" w14:textId="77777777" w:rsidR="00D331ED" w:rsidRPr="005A43C4" w:rsidRDefault="00D331ED" w:rsidP="00450F5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5A43C4">
              <w:rPr>
                <w:rFonts w:ascii="Arial" w:hAnsi="Arial" w:cs="Arial"/>
                <w:b/>
                <w:color w:val="000000"/>
              </w:rPr>
              <w:t>Z</w:t>
            </w:r>
            <w:r>
              <w:rPr>
                <w:rFonts w:ascii="Arial" w:hAnsi="Arial" w:cs="Arial"/>
                <w:b/>
                <w:color w:val="000000"/>
              </w:rPr>
              <w:t>ONAS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99B09" w14:textId="77777777" w:rsidR="00D331ED" w:rsidRPr="005A43C4" w:rsidRDefault="00D331ED" w:rsidP="00450F5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DIRECTOR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D8C5F" w14:textId="77777777" w:rsidR="00D331ED" w:rsidRPr="005A43C4" w:rsidRDefault="00D331ED" w:rsidP="00450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FECHA</w:t>
            </w:r>
          </w:p>
        </w:tc>
      </w:tr>
      <w:tr w:rsidR="00D331ED" w:rsidRPr="0040038F" w14:paraId="62D32982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10BF4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1 – Sucumbíos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471CD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Christian Betancourt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E7701" w14:textId="11593A31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marzo</w:t>
            </w:r>
          </w:p>
          <w:p w14:paraId="00E81751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4950C900" wp14:editId="3B3BDB3E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1ED" w:rsidRPr="0040038F" w14:paraId="21EB0D3C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C4B13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2 – Pichincha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8FDF4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Denisse Vásconez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3629D" w14:textId="34D1943D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marzo</w:t>
            </w:r>
          </w:p>
        </w:tc>
      </w:tr>
      <w:tr w:rsidR="00D331ED" w:rsidRPr="0040038F" w14:paraId="0240BE77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7755C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3 – Tungurahua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E3DF7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Rocío Coello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BE3A8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0256B5FD" wp14:editId="539063EE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95CFB" w14:textId="3245307F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marzo</w:t>
            </w:r>
          </w:p>
        </w:tc>
      </w:tr>
      <w:tr w:rsidR="00D331ED" w:rsidRPr="0040038F" w14:paraId="3DA056D8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7060F" w14:textId="77777777" w:rsidR="00866ACA" w:rsidRDefault="00866ACA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8D784F7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4 – Santo Domingo</w:t>
            </w:r>
            <w:r>
              <w:rPr>
                <w:rFonts w:ascii="Arial" w:hAnsi="Arial" w:cs="Arial"/>
                <w:color w:val="000000"/>
              </w:rPr>
              <w:t xml:space="preserve"> de los Tsáchilas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4A0E8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Luz Aguilar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DBAB3" w14:textId="7360C556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marzo</w:t>
            </w:r>
          </w:p>
        </w:tc>
      </w:tr>
      <w:tr w:rsidR="00D331ED" w:rsidRPr="0040038F" w14:paraId="4ED3BD5A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072F0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5 – Guayas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62C31" w14:textId="5CEBB14F" w:rsidR="00D331ED" w:rsidRPr="00114F8B" w:rsidRDefault="00114F8B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114F8B">
              <w:rPr>
                <w:rFonts w:ascii="Arial" w:hAnsi="Arial" w:cs="Arial"/>
                <w:color w:val="000000"/>
              </w:rPr>
              <w:t>Milton Reyes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A26D3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65568411" wp14:editId="43157284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02A05" w14:textId="6BA435E3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marzo</w:t>
            </w:r>
          </w:p>
          <w:p w14:paraId="3198D297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noProof/>
                <w:color w:val="000000"/>
                <w:lang w:val="en-US"/>
              </w:rPr>
              <w:drawing>
                <wp:inline distT="0" distB="0" distL="0" distR="0" wp14:anchorId="28D712D6" wp14:editId="5DFA7043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1ED" w:rsidRPr="0040038F" w14:paraId="45090FDB" w14:textId="77777777" w:rsidTr="00450F5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3FF03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6 – Cañar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ADD59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Vanessa Abad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A6F36" w14:textId="1985B0CA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marzo</w:t>
            </w:r>
          </w:p>
        </w:tc>
      </w:tr>
      <w:tr w:rsidR="00D331ED" w:rsidRPr="0040038F" w14:paraId="4B81B02F" w14:textId="77777777" w:rsidTr="00450F50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228F7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Zona 7 – El Oro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A4E7E" w14:textId="77777777" w:rsidR="00D331ED" w:rsidRPr="0040038F" w:rsidRDefault="00D331ED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0038F">
              <w:rPr>
                <w:rFonts w:ascii="Arial" w:hAnsi="Arial" w:cs="Arial"/>
                <w:color w:val="000000"/>
              </w:rPr>
              <w:t>Lino Honores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20B8B" w14:textId="53D6E6D9" w:rsidR="00D331ED" w:rsidRPr="0040038F" w:rsidRDefault="009163F0" w:rsidP="00866A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marzo</w:t>
            </w:r>
          </w:p>
        </w:tc>
      </w:tr>
    </w:tbl>
    <w:p w14:paraId="4C675068" w14:textId="633A2E46" w:rsidR="002D699B" w:rsidRPr="00AB021E" w:rsidRDefault="002D699B" w:rsidP="00866ACA">
      <w:pPr>
        <w:pStyle w:val="NoSpacing"/>
      </w:pPr>
    </w:p>
    <w:sectPr w:rsidR="002D699B" w:rsidRPr="00AB021E" w:rsidSect="00E43FC5">
      <w:headerReference w:type="default" r:id="rId9"/>
      <w:pgSz w:w="11900" w:h="16840"/>
      <w:pgMar w:top="2127" w:right="2119" w:bottom="184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EB906" w14:textId="77777777" w:rsidR="00450F50" w:rsidRDefault="00450F50" w:rsidP="00044287">
      <w:pPr>
        <w:spacing w:after="0" w:line="240" w:lineRule="auto"/>
      </w:pPr>
      <w:r>
        <w:separator/>
      </w:r>
    </w:p>
  </w:endnote>
  <w:endnote w:type="continuationSeparator" w:id="0">
    <w:p w14:paraId="527A1A4E" w14:textId="77777777" w:rsidR="00450F50" w:rsidRDefault="00450F50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E14F1" w14:textId="77777777" w:rsidR="00450F50" w:rsidRDefault="00450F50" w:rsidP="00044287">
      <w:pPr>
        <w:spacing w:after="0" w:line="240" w:lineRule="auto"/>
      </w:pPr>
      <w:r>
        <w:separator/>
      </w:r>
    </w:p>
  </w:footnote>
  <w:footnote w:type="continuationSeparator" w:id="0">
    <w:p w14:paraId="57BCE1EA" w14:textId="77777777" w:rsidR="00450F50" w:rsidRDefault="00450F50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D5122" w14:textId="495CEE61" w:rsidR="00450F50" w:rsidRDefault="00450F5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4998D2" wp14:editId="1056299D">
          <wp:simplePos x="0" y="0"/>
          <wp:positionH relativeFrom="column">
            <wp:posOffset>-1143000</wp:posOffset>
          </wp:positionH>
          <wp:positionV relativeFrom="paragraph">
            <wp:posOffset>-477520</wp:posOffset>
          </wp:positionV>
          <wp:extent cx="7543800" cy="10659510"/>
          <wp:effectExtent l="0" t="0" r="0" b="8890"/>
          <wp:wrapNone/>
          <wp:docPr id="1" name="Picture 1" descr="Macintosh HD:Users:gabrielasuasnavas:Desktop:AGROCALIDAD 2021:institucional:formato hoja membretada:hoja membretada-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asuasnavas:Desktop:AGROCALIDAD 2021:institucional:formato hoja membretada:hoja membretada-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E5BED"/>
    <w:multiLevelType w:val="hybridMultilevel"/>
    <w:tmpl w:val="D106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87"/>
    <w:rsid w:val="00044287"/>
    <w:rsid w:val="00114F8B"/>
    <w:rsid w:val="001B7B1E"/>
    <w:rsid w:val="002650EA"/>
    <w:rsid w:val="002C1FC4"/>
    <w:rsid w:val="002D699B"/>
    <w:rsid w:val="00450F50"/>
    <w:rsid w:val="00466395"/>
    <w:rsid w:val="004C3475"/>
    <w:rsid w:val="004D0F43"/>
    <w:rsid w:val="00526CA6"/>
    <w:rsid w:val="00532F6F"/>
    <w:rsid w:val="005D7D6A"/>
    <w:rsid w:val="00704ED3"/>
    <w:rsid w:val="007573DC"/>
    <w:rsid w:val="00762E6E"/>
    <w:rsid w:val="007742DE"/>
    <w:rsid w:val="007778E4"/>
    <w:rsid w:val="00812100"/>
    <w:rsid w:val="00866ACA"/>
    <w:rsid w:val="009163F0"/>
    <w:rsid w:val="00960250"/>
    <w:rsid w:val="009F7889"/>
    <w:rsid w:val="00AB021E"/>
    <w:rsid w:val="00BD6D25"/>
    <w:rsid w:val="00C246FF"/>
    <w:rsid w:val="00C334A2"/>
    <w:rsid w:val="00C90B14"/>
    <w:rsid w:val="00C92E85"/>
    <w:rsid w:val="00D331ED"/>
    <w:rsid w:val="00D6179F"/>
    <w:rsid w:val="00DB23D6"/>
    <w:rsid w:val="00E43FC5"/>
    <w:rsid w:val="00EF0F59"/>
    <w:rsid w:val="00F460F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DF9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F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87"/>
  </w:style>
  <w:style w:type="paragraph" w:styleId="Footer">
    <w:name w:val="footer"/>
    <w:basedOn w:val="Normal"/>
    <w:link w:val="FooterCh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87"/>
  </w:style>
  <w:style w:type="paragraph" w:styleId="ListParagraph">
    <w:name w:val="List Paragraph"/>
    <w:basedOn w:val="Normal"/>
    <w:uiPriority w:val="34"/>
    <w:qFormat/>
    <w:rsid w:val="0053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eGrid">
    <w:name w:val="Table Grid"/>
    <w:basedOn w:val="TableNormal"/>
    <w:uiPriority w:val="39"/>
    <w:rsid w:val="002D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2100"/>
    <w:rPr>
      <w:sz w:val="22"/>
      <w:szCs w:val="22"/>
      <w:lang w:val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F"/>
    <w:pPr>
      <w:spacing w:after="160" w:line="259" w:lineRule="auto"/>
    </w:pPr>
    <w:rPr>
      <w:sz w:val="22"/>
      <w:szCs w:val="22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87"/>
  </w:style>
  <w:style w:type="paragraph" w:styleId="Footer">
    <w:name w:val="footer"/>
    <w:basedOn w:val="Normal"/>
    <w:link w:val="FooterCh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87"/>
  </w:style>
  <w:style w:type="paragraph" w:styleId="ListParagraph">
    <w:name w:val="List Paragraph"/>
    <w:basedOn w:val="Normal"/>
    <w:uiPriority w:val="34"/>
    <w:qFormat/>
    <w:rsid w:val="0053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6A"/>
    <w:rPr>
      <w:rFonts w:ascii="Lucida Grande" w:hAnsi="Lucida Grande"/>
      <w:sz w:val="18"/>
      <w:szCs w:val="18"/>
      <w:lang w:val="es-EC"/>
    </w:rPr>
  </w:style>
  <w:style w:type="table" w:styleId="TableGrid">
    <w:name w:val="Table Grid"/>
    <w:basedOn w:val="TableNormal"/>
    <w:uiPriority w:val="39"/>
    <w:rsid w:val="002D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2100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1589</Characters>
  <Application>Microsoft Macintosh Word</Application>
  <DocSecurity>0</DocSecurity>
  <Lines>13</Lines>
  <Paragraphs>3</Paragraphs>
  <ScaleCrop>false</ScaleCrop>
  <Company>agro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Gabriela M. Suasnavas G.</cp:lastModifiedBy>
  <cp:revision>16</cp:revision>
  <cp:lastPrinted>2020-10-01T17:57:00Z</cp:lastPrinted>
  <dcterms:created xsi:type="dcterms:W3CDTF">2020-10-01T17:57:00Z</dcterms:created>
  <dcterms:modified xsi:type="dcterms:W3CDTF">2022-01-12T20:55:00Z</dcterms:modified>
</cp:coreProperties>
</file>