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AEE" w:rsidRDefault="00A87AEE" w:rsidP="00A87AEE"/>
    <w:p w:rsidR="00A87AEE" w:rsidRDefault="003E39FD" w:rsidP="00A87AEE">
      <w:pPr>
        <w:autoSpaceDE w:val="0"/>
        <w:autoSpaceDN w:val="0"/>
        <w:adjustRightInd w:val="0"/>
        <w:spacing w:after="0" w:line="240" w:lineRule="auto"/>
        <w:ind w:left="5664" w:firstLine="708"/>
        <w:jc w:val="both"/>
        <w:rPr>
          <w:rFonts w:ascii="Candara-Bold" w:hAnsi="Candara-Bold" w:cs="Candara-Bold"/>
          <w:bCs/>
          <w:color w:val="000000"/>
          <w:sz w:val="20"/>
          <w:szCs w:val="20"/>
        </w:rPr>
      </w:pPr>
      <w:r>
        <w:rPr>
          <w:rFonts w:ascii="Candara-Bold" w:hAnsi="Candara-Bold" w:cs="Candara-Bold"/>
          <w:bCs/>
          <w:color w:val="000000"/>
          <w:sz w:val="20"/>
          <w:szCs w:val="20"/>
        </w:rPr>
        <w:t>2</w:t>
      </w:r>
      <w:r w:rsidR="00E12826">
        <w:rPr>
          <w:rFonts w:ascii="Candara-Bold" w:hAnsi="Candara-Bold" w:cs="Candara-Bold"/>
          <w:bCs/>
          <w:color w:val="000000"/>
          <w:sz w:val="20"/>
          <w:szCs w:val="20"/>
        </w:rPr>
        <w:t>1</w:t>
      </w:r>
      <w:r>
        <w:rPr>
          <w:rFonts w:ascii="Candara-Bold" w:hAnsi="Candara-Bold" w:cs="Candara-Bold"/>
          <w:bCs/>
          <w:color w:val="000000"/>
          <w:sz w:val="20"/>
          <w:szCs w:val="20"/>
        </w:rPr>
        <w:t xml:space="preserve"> AGOSTO </w:t>
      </w:r>
      <w:r w:rsidR="00A87AEE">
        <w:rPr>
          <w:rFonts w:ascii="Candara-Bold" w:hAnsi="Candara-Bold" w:cs="Candara-Bold"/>
          <w:bCs/>
          <w:color w:val="000000"/>
          <w:sz w:val="20"/>
          <w:szCs w:val="20"/>
        </w:rPr>
        <w:t>2020</w:t>
      </w:r>
    </w:p>
    <w:p w:rsidR="003E39FD" w:rsidRPr="00331456" w:rsidRDefault="00A44773" w:rsidP="00A87AEE">
      <w:pPr>
        <w:autoSpaceDE w:val="0"/>
        <w:autoSpaceDN w:val="0"/>
        <w:adjustRightInd w:val="0"/>
        <w:spacing w:after="0" w:line="240" w:lineRule="auto"/>
        <w:ind w:left="5664" w:firstLine="708"/>
        <w:jc w:val="both"/>
        <w:rPr>
          <w:rFonts w:ascii="Candara-Bold" w:hAnsi="Candara-Bold" w:cs="Candara-Bold"/>
          <w:bCs/>
          <w:color w:val="000000"/>
          <w:sz w:val="20"/>
          <w:szCs w:val="20"/>
        </w:rPr>
      </w:pPr>
      <w:r>
        <w:rPr>
          <w:rFonts w:ascii="Candara-Bold" w:hAnsi="Candara-Bold" w:cs="Candara-Bold"/>
          <w:bCs/>
          <w:color w:val="000000"/>
          <w:sz w:val="20"/>
          <w:szCs w:val="20"/>
        </w:rPr>
        <w:t xml:space="preserve"> </w:t>
      </w:r>
    </w:p>
    <w:p w:rsidR="00A44773" w:rsidRDefault="00A44773" w:rsidP="00A87AEE">
      <w:pPr>
        <w:autoSpaceDE w:val="0"/>
        <w:autoSpaceDN w:val="0"/>
        <w:adjustRightInd w:val="0"/>
        <w:spacing w:after="0" w:line="240" w:lineRule="auto"/>
        <w:jc w:val="both"/>
        <w:rPr>
          <w:rFonts w:ascii="Candara-Bold" w:hAnsi="Candara-Bold" w:cs="Candara-Bold"/>
          <w:b/>
          <w:bCs/>
          <w:color w:val="000000"/>
          <w:sz w:val="20"/>
          <w:szCs w:val="20"/>
        </w:rPr>
      </w:pPr>
    </w:p>
    <w:p w:rsidR="00A44773" w:rsidRDefault="006712C5" w:rsidP="00A87AEE">
      <w:pPr>
        <w:autoSpaceDE w:val="0"/>
        <w:autoSpaceDN w:val="0"/>
        <w:adjustRightInd w:val="0"/>
        <w:spacing w:after="0" w:line="240" w:lineRule="auto"/>
        <w:jc w:val="both"/>
        <w:rPr>
          <w:rFonts w:ascii="Candara-Bold" w:hAnsi="Candara-Bold" w:cs="Candara-Bold"/>
          <w:b/>
          <w:bCs/>
          <w:color w:val="000000"/>
          <w:sz w:val="20"/>
          <w:szCs w:val="20"/>
        </w:rPr>
      </w:pPr>
      <w:r>
        <w:rPr>
          <w:rFonts w:ascii="Candara-Bold" w:hAnsi="Candara-Bold" w:cs="Candara-Bold"/>
          <w:b/>
          <w:bCs/>
          <w:color w:val="000000"/>
          <w:sz w:val="20"/>
          <w:szCs w:val="20"/>
        </w:rPr>
        <w:t>PROCEDIMIENTOS QUE SE TIENE</w:t>
      </w:r>
      <w:r w:rsidR="007F2D68">
        <w:rPr>
          <w:rFonts w:ascii="Candara-Bold" w:hAnsi="Candara-Bold" w:cs="Candara-Bold"/>
          <w:b/>
          <w:bCs/>
          <w:color w:val="000000"/>
          <w:sz w:val="20"/>
          <w:szCs w:val="20"/>
        </w:rPr>
        <w:t xml:space="preserve"> QUE CUMPLIR ANTES DE SOLICITAR EL PERMISO ZOOSANITARIO DE IMPORTACION – PZI</w:t>
      </w:r>
    </w:p>
    <w:p w:rsidR="007F2D68" w:rsidRDefault="007F2D68" w:rsidP="00A87AEE">
      <w:pPr>
        <w:autoSpaceDE w:val="0"/>
        <w:autoSpaceDN w:val="0"/>
        <w:adjustRightInd w:val="0"/>
        <w:spacing w:after="0" w:line="240" w:lineRule="auto"/>
        <w:jc w:val="both"/>
        <w:rPr>
          <w:rFonts w:ascii="Candara-Bold" w:hAnsi="Candara-Bold" w:cs="Candara-Bold"/>
          <w:b/>
          <w:bCs/>
          <w:color w:val="000000"/>
          <w:sz w:val="20"/>
          <w:szCs w:val="20"/>
        </w:rPr>
      </w:pPr>
    </w:p>
    <w:p w:rsidR="001A2E1B" w:rsidRDefault="001A2E1B" w:rsidP="00A87AEE">
      <w:pPr>
        <w:autoSpaceDE w:val="0"/>
        <w:autoSpaceDN w:val="0"/>
        <w:adjustRightInd w:val="0"/>
        <w:spacing w:after="0" w:line="240" w:lineRule="auto"/>
        <w:jc w:val="both"/>
        <w:rPr>
          <w:rFonts w:ascii="Candara-Bold" w:hAnsi="Candara-Bold" w:cs="Candara-Bold"/>
          <w:bCs/>
          <w:color w:val="000000"/>
          <w:sz w:val="20"/>
          <w:szCs w:val="20"/>
        </w:rPr>
      </w:pPr>
      <w:r>
        <w:rPr>
          <w:rFonts w:ascii="Candara-Bold" w:hAnsi="Candara-Bold" w:cs="Candara-Bold"/>
          <w:bCs/>
          <w:color w:val="000000"/>
          <w:sz w:val="20"/>
          <w:szCs w:val="20"/>
        </w:rPr>
        <w:t>Cumplimiento de la Resolución 115 para la habilitación de empresas exportadoras</w:t>
      </w:r>
    </w:p>
    <w:p w:rsidR="001A2E1B" w:rsidRDefault="00A5469F" w:rsidP="00A87AEE">
      <w:pPr>
        <w:autoSpaceDE w:val="0"/>
        <w:autoSpaceDN w:val="0"/>
        <w:adjustRightInd w:val="0"/>
        <w:spacing w:after="0" w:line="240" w:lineRule="auto"/>
        <w:jc w:val="both"/>
        <w:rPr>
          <w:rFonts w:ascii="Candara-Bold" w:hAnsi="Candara-Bold" w:cs="Candara-Bold"/>
          <w:bCs/>
          <w:color w:val="000000"/>
          <w:sz w:val="20"/>
          <w:szCs w:val="20"/>
        </w:rPr>
      </w:pPr>
      <w:hyperlink r:id="rId7" w:history="1">
        <w:r w:rsidR="001A2E1B" w:rsidRPr="00D5060F">
          <w:rPr>
            <w:rStyle w:val="Hipervnculo"/>
            <w:rFonts w:ascii="Candara-Bold" w:hAnsi="Candara-Bold" w:cs="Candara-Bold"/>
            <w:bCs/>
            <w:sz w:val="20"/>
            <w:szCs w:val="20"/>
          </w:rPr>
          <w:t>https://www.agrocalidad.gob.ec/wp-content/uploads/2020/05/eti2.pdf</w:t>
        </w:r>
      </w:hyperlink>
    </w:p>
    <w:p w:rsidR="001A2E1B" w:rsidRDefault="001A2E1B" w:rsidP="00A87AEE">
      <w:pPr>
        <w:autoSpaceDE w:val="0"/>
        <w:autoSpaceDN w:val="0"/>
        <w:adjustRightInd w:val="0"/>
        <w:spacing w:after="0" w:line="240" w:lineRule="auto"/>
        <w:jc w:val="both"/>
        <w:rPr>
          <w:rFonts w:ascii="Candara-Bold" w:hAnsi="Candara-Bold" w:cs="Candara-Bold"/>
          <w:bCs/>
          <w:color w:val="000000"/>
          <w:sz w:val="20"/>
          <w:szCs w:val="20"/>
        </w:rPr>
      </w:pPr>
    </w:p>
    <w:p w:rsidR="001A2E1B" w:rsidRDefault="001A2E1B" w:rsidP="00A87AEE">
      <w:pPr>
        <w:autoSpaceDE w:val="0"/>
        <w:autoSpaceDN w:val="0"/>
        <w:adjustRightInd w:val="0"/>
        <w:spacing w:after="0" w:line="240" w:lineRule="auto"/>
        <w:jc w:val="both"/>
        <w:rPr>
          <w:rFonts w:ascii="Candara-Bold" w:hAnsi="Candara-Bold" w:cs="Candara-Bold"/>
          <w:bCs/>
          <w:color w:val="000000"/>
          <w:sz w:val="20"/>
          <w:szCs w:val="20"/>
        </w:rPr>
      </w:pPr>
      <w:r>
        <w:rPr>
          <w:rFonts w:ascii="Candara-Bold" w:hAnsi="Candara-Bold" w:cs="Candara-Bold"/>
          <w:bCs/>
          <w:color w:val="000000"/>
          <w:sz w:val="20"/>
          <w:szCs w:val="20"/>
        </w:rPr>
        <w:t>Revisar las empresas exportadoras habilitadas</w:t>
      </w:r>
      <w:r w:rsidR="007F2D68">
        <w:rPr>
          <w:rFonts w:ascii="Candara-Bold" w:hAnsi="Candara-Bold" w:cs="Candara-Bold"/>
          <w:bCs/>
          <w:color w:val="000000"/>
          <w:sz w:val="20"/>
          <w:szCs w:val="20"/>
        </w:rPr>
        <w:t xml:space="preserve"> en la Agencia</w:t>
      </w:r>
    </w:p>
    <w:p w:rsidR="007F2D68" w:rsidRDefault="00A5469F" w:rsidP="00A87AEE">
      <w:pPr>
        <w:autoSpaceDE w:val="0"/>
        <w:autoSpaceDN w:val="0"/>
        <w:adjustRightInd w:val="0"/>
        <w:spacing w:after="0" w:line="240" w:lineRule="auto"/>
        <w:jc w:val="both"/>
        <w:rPr>
          <w:rFonts w:ascii="Candara-Bold" w:hAnsi="Candara-Bold" w:cs="Candara-Bold"/>
          <w:bCs/>
          <w:color w:val="000000"/>
          <w:sz w:val="20"/>
          <w:szCs w:val="20"/>
        </w:rPr>
      </w:pPr>
      <w:hyperlink r:id="rId8" w:history="1">
        <w:r w:rsidR="000A6A12" w:rsidRPr="00D5060F">
          <w:rPr>
            <w:rStyle w:val="Hipervnculo"/>
            <w:rFonts w:ascii="Candara-Bold" w:hAnsi="Candara-Bold" w:cs="Candara-Bold"/>
            <w:bCs/>
            <w:sz w:val="20"/>
            <w:szCs w:val="20"/>
          </w:rPr>
          <w:t>https://www.agrocalidad.gob.ec/wp-content/uploads/2020/07/BASE-DE-DATOS-EMPRESAS-EXPORTADORAS-07-07-2020-pagina.xlsx</w:t>
        </w:r>
      </w:hyperlink>
    </w:p>
    <w:p w:rsidR="000A6A12" w:rsidRDefault="000A6A12" w:rsidP="00A87AEE">
      <w:pPr>
        <w:autoSpaceDE w:val="0"/>
        <w:autoSpaceDN w:val="0"/>
        <w:adjustRightInd w:val="0"/>
        <w:spacing w:after="0" w:line="240" w:lineRule="auto"/>
        <w:jc w:val="both"/>
        <w:rPr>
          <w:rFonts w:ascii="Candara-Bold" w:hAnsi="Candara-Bold" w:cs="Candara-Bold"/>
          <w:bCs/>
          <w:color w:val="000000"/>
          <w:sz w:val="20"/>
          <w:szCs w:val="20"/>
        </w:rPr>
      </w:pPr>
    </w:p>
    <w:p w:rsidR="001A2E1B" w:rsidRDefault="00ED0C24" w:rsidP="00A87AEE">
      <w:pPr>
        <w:autoSpaceDE w:val="0"/>
        <w:autoSpaceDN w:val="0"/>
        <w:adjustRightInd w:val="0"/>
        <w:spacing w:after="0" w:line="240" w:lineRule="auto"/>
        <w:jc w:val="both"/>
        <w:rPr>
          <w:rFonts w:ascii="Candara-Bold" w:hAnsi="Candara-Bold" w:cs="Candara-Bold"/>
          <w:bCs/>
          <w:color w:val="000000"/>
          <w:sz w:val="20"/>
          <w:szCs w:val="20"/>
        </w:rPr>
      </w:pPr>
      <w:r>
        <w:rPr>
          <w:rFonts w:ascii="Candara-Bold" w:hAnsi="Candara-Bold" w:cs="Candara-Bold"/>
          <w:bCs/>
          <w:color w:val="000000"/>
          <w:sz w:val="20"/>
          <w:szCs w:val="20"/>
        </w:rPr>
        <w:t xml:space="preserve">Existencia de requisitos zoosanitarios de importación, revisar </w:t>
      </w:r>
      <w:r w:rsidR="007F2D68">
        <w:rPr>
          <w:rFonts w:ascii="Candara-Bold" w:hAnsi="Candara-Bold" w:cs="Candara-Bold"/>
          <w:bCs/>
          <w:color w:val="000000"/>
          <w:sz w:val="20"/>
          <w:szCs w:val="20"/>
        </w:rPr>
        <w:t>en datos públicos de consulta, los productos con las partidas arancelarias registr</w:t>
      </w:r>
      <w:r w:rsidR="00E25AE8">
        <w:rPr>
          <w:rFonts w:ascii="Candara-Bold" w:hAnsi="Candara-Bold" w:cs="Candara-Bold"/>
          <w:bCs/>
          <w:color w:val="000000"/>
          <w:sz w:val="20"/>
          <w:szCs w:val="20"/>
        </w:rPr>
        <w:t>adas en el Sistema GUIA (buscar en el campo nombre del producto como indica en el arancel de importaciones)</w:t>
      </w:r>
    </w:p>
    <w:p w:rsidR="007F2D68" w:rsidRDefault="00A5469F" w:rsidP="00A87AEE">
      <w:pPr>
        <w:autoSpaceDE w:val="0"/>
        <w:autoSpaceDN w:val="0"/>
        <w:adjustRightInd w:val="0"/>
        <w:spacing w:after="0" w:line="240" w:lineRule="auto"/>
        <w:jc w:val="both"/>
        <w:rPr>
          <w:rFonts w:ascii="Candara-Bold" w:hAnsi="Candara-Bold" w:cs="Candara-Bold"/>
          <w:bCs/>
          <w:color w:val="000000"/>
          <w:sz w:val="20"/>
          <w:szCs w:val="20"/>
        </w:rPr>
      </w:pPr>
      <w:hyperlink r:id="rId9" w:history="1">
        <w:r w:rsidR="007F2D68" w:rsidRPr="00D5060F">
          <w:rPr>
            <w:rStyle w:val="Hipervnculo"/>
            <w:rFonts w:ascii="Candara-Bold" w:hAnsi="Candara-Bold" w:cs="Candara-Bold"/>
            <w:bCs/>
            <w:sz w:val="20"/>
            <w:szCs w:val="20"/>
          </w:rPr>
          <w:t>https://guia.agrocalidad.gob.ec/agrodb/aplicaciones/publico/productos1/consultaRequisitoComercio.php</w:t>
        </w:r>
      </w:hyperlink>
    </w:p>
    <w:p w:rsidR="001A2E1B" w:rsidRDefault="001A2E1B" w:rsidP="00A87AEE">
      <w:pPr>
        <w:autoSpaceDE w:val="0"/>
        <w:autoSpaceDN w:val="0"/>
        <w:adjustRightInd w:val="0"/>
        <w:spacing w:after="0" w:line="240" w:lineRule="auto"/>
        <w:jc w:val="both"/>
        <w:rPr>
          <w:rFonts w:ascii="Candara-Bold" w:hAnsi="Candara-Bold" w:cs="Candara-Bold"/>
          <w:bCs/>
          <w:color w:val="000000"/>
          <w:sz w:val="20"/>
          <w:szCs w:val="20"/>
        </w:rPr>
      </w:pPr>
    </w:p>
    <w:p w:rsidR="00A44773" w:rsidRDefault="00A44773" w:rsidP="00A87AEE">
      <w:pPr>
        <w:autoSpaceDE w:val="0"/>
        <w:autoSpaceDN w:val="0"/>
        <w:adjustRightInd w:val="0"/>
        <w:spacing w:after="0" w:line="240" w:lineRule="auto"/>
        <w:jc w:val="both"/>
        <w:rPr>
          <w:rFonts w:ascii="Candara-Bold" w:hAnsi="Candara-Bold" w:cs="Candara-Bold"/>
          <w:bCs/>
          <w:color w:val="000000"/>
          <w:sz w:val="20"/>
          <w:szCs w:val="20"/>
        </w:rPr>
      </w:pPr>
      <w:r w:rsidRPr="00A44773">
        <w:rPr>
          <w:rFonts w:ascii="Candara-Bold" w:hAnsi="Candara-Bold" w:cs="Candara-Bold"/>
          <w:bCs/>
          <w:color w:val="000000"/>
          <w:sz w:val="20"/>
          <w:szCs w:val="20"/>
        </w:rPr>
        <w:t>Estar registrado</w:t>
      </w:r>
      <w:r>
        <w:rPr>
          <w:rFonts w:ascii="Candara-Bold" w:hAnsi="Candara-Bold" w:cs="Candara-Bold"/>
          <w:bCs/>
          <w:color w:val="000000"/>
          <w:sz w:val="20"/>
          <w:szCs w:val="20"/>
        </w:rPr>
        <w:t xml:space="preserve"> como operador en el Sistema GUIA de la Agencia</w:t>
      </w:r>
    </w:p>
    <w:p w:rsidR="00F01724" w:rsidRDefault="00A5469F" w:rsidP="00F01724">
      <w:pPr>
        <w:autoSpaceDE w:val="0"/>
        <w:autoSpaceDN w:val="0"/>
        <w:adjustRightInd w:val="0"/>
        <w:spacing w:after="0" w:line="240" w:lineRule="auto"/>
        <w:jc w:val="both"/>
        <w:rPr>
          <w:rFonts w:ascii="Candara-Bold" w:hAnsi="Candara-Bold" w:cs="Candara-Bold"/>
          <w:bCs/>
          <w:color w:val="000000"/>
          <w:sz w:val="20"/>
          <w:szCs w:val="20"/>
        </w:rPr>
      </w:pPr>
      <w:hyperlink r:id="rId10" w:history="1">
        <w:r w:rsidR="00F01724" w:rsidRPr="00D5060F">
          <w:rPr>
            <w:rStyle w:val="Hipervnculo"/>
            <w:rFonts w:ascii="Candara-Bold" w:hAnsi="Candara-Bold" w:cs="Candara-Bold"/>
            <w:bCs/>
            <w:sz w:val="20"/>
            <w:szCs w:val="20"/>
          </w:rPr>
          <w:t>https://www.agrocalidad.gob.ec/wp-content/uploads/2020/07/fito3.pdf</w:t>
        </w:r>
      </w:hyperlink>
    </w:p>
    <w:p w:rsidR="00F01724" w:rsidRDefault="00F01724" w:rsidP="00A87AEE">
      <w:pPr>
        <w:autoSpaceDE w:val="0"/>
        <w:autoSpaceDN w:val="0"/>
        <w:adjustRightInd w:val="0"/>
        <w:spacing w:after="0" w:line="240" w:lineRule="auto"/>
        <w:jc w:val="both"/>
        <w:rPr>
          <w:rFonts w:ascii="Candara-Bold" w:hAnsi="Candara-Bold" w:cs="Candara-Bold"/>
          <w:bCs/>
          <w:color w:val="000000"/>
          <w:sz w:val="20"/>
          <w:szCs w:val="20"/>
        </w:rPr>
      </w:pPr>
    </w:p>
    <w:p w:rsidR="00A44773" w:rsidRDefault="00F01724" w:rsidP="00A87AEE">
      <w:pPr>
        <w:autoSpaceDE w:val="0"/>
        <w:autoSpaceDN w:val="0"/>
        <w:adjustRightInd w:val="0"/>
        <w:spacing w:after="0" w:line="240" w:lineRule="auto"/>
        <w:jc w:val="both"/>
        <w:rPr>
          <w:rFonts w:ascii="Candara-Bold" w:hAnsi="Candara-Bold" w:cs="Candara-Bold"/>
          <w:bCs/>
          <w:color w:val="000000"/>
          <w:sz w:val="20"/>
          <w:szCs w:val="20"/>
        </w:rPr>
      </w:pPr>
      <w:r>
        <w:rPr>
          <w:rFonts w:ascii="Candara-Bold" w:hAnsi="Candara-Bold" w:cs="Candara-Bold"/>
          <w:bCs/>
          <w:color w:val="000000"/>
          <w:sz w:val="20"/>
          <w:szCs w:val="20"/>
        </w:rPr>
        <w:t xml:space="preserve">Estar registrado en el sistema </w:t>
      </w:r>
      <w:r w:rsidR="006712C5">
        <w:rPr>
          <w:rFonts w:ascii="Candara-Bold" w:hAnsi="Candara-Bold" w:cs="Candara-Bold"/>
          <w:bCs/>
          <w:color w:val="000000"/>
          <w:sz w:val="20"/>
          <w:szCs w:val="20"/>
        </w:rPr>
        <w:t xml:space="preserve">VUE </w:t>
      </w:r>
      <w:r>
        <w:rPr>
          <w:rFonts w:ascii="Candara-Bold" w:hAnsi="Candara-Bold" w:cs="Candara-Bold"/>
          <w:bCs/>
          <w:color w:val="000000"/>
          <w:sz w:val="20"/>
          <w:szCs w:val="20"/>
        </w:rPr>
        <w:t xml:space="preserve">ECUAPASS de la SENAE </w:t>
      </w:r>
    </w:p>
    <w:p w:rsidR="00F01724" w:rsidRDefault="00A5469F" w:rsidP="00A87AEE">
      <w:pPr>
        <w:autoSpaceDE w:val="0"/>
        <w:autoSpaceDN w:val="0"/>
        <w:adjustRightInd w:val="0"/>
        <w:spacing w:after="0" w:line="240" w:lineRule="auto"/>
        <w:jc w:val="both"/>
        <w:rPr>
          <w:rFonts w:ascii="Candara-Bold" w:hAnsi="Candara-Bold" w:cs="Candara-Bold"/>
          <w:bCs/>
          <w:color w:val="000000"/>
          <w:sz w:val="20"/>
          <w:szCs w:val="20"/>
        </w:rPr>
      </w:pPr>
      <w:hyperlink r:id="rId11" w:history="1">
        <w:r w:rsidR="00F01724" w:rsidRPr="00D5060F">
          <w:rPr>
            <w:rStyle w:val="Hipervnculo"/>
            <w:rFonts w:ascii="Candara-Bold" w:hAnsi="Candara-Bold" w:cs="Candara-Bold"/>
            <w:bCs/>
            <w:sz w:val="20"/>
            <w:szCs w:val="20"/>
          </w:rPr>
          <w:t>https://www.agrocalidad.gob.ec/wp-content/uploads/2020/05/fito2.pdf</w:t>
        </w:r>
      </w:hyperlink>
    </w:p>
    <w:p w:rsidR="00F01724" w:rsidRDefault="00F01724" w:rsidP="00A87AEE">
      <w:pPr>
        <w:autoSpaceDE w:val="0"/>
        <w:autoSpaceDN w:val="0"/>
        <w:adjustRightInd w:val="0"/>
        <w:spacing w:after="0" w:line="240" w:lineRule="auto"/>
        <w:jc w:val="both"/>
        <w:rPr>
          <w:rFonts w:ascii="Candara-Bold" w:hAnsi="Candara-Bold" w:cs="Candara-Bold"/>
          <w:bCs/>
          <w:color w:val="000000"/>
          <w:sz w:val="20"/>
          <w:szCs w:val="20"/>
        </w:rPr>
      </w:pPr>
    </w:p>
    <w:p w:rsidR="003E39FD" w:rsidRDefault="003E39FD" w:rsidP="00A87AEE">
      <w:pPr>
        <w:autoSpaceDE w:val="0"/>
        <w:autoSpaceDN w:val="0"/>
        <w:adjustRightInd w:val="0"/>
        <w:spacing w:after="0" w:line="240" w:lineRule="auto"/>
        <w:jc w:val="both"/>
        <w:rPr>
          <w:rFonts w:ascii="Candara-Bold" w:hAnsi="Candara-Bold" w:cs="Candara-Bold"/>
          <w:b/>
          <w:bCs/>
          <w:color w:val="000000"/>
          <w:sz w:val="20"/>
          <w:szCs w:val="20"/>
        </w:rPr>
      </w:pPr>
    </w:p>
    <w:p w:rsidR="00A87AEE" w:rsidRPr="00EE3512" w:rsidRDefault="00A87AEE" w:rsidP="00A87AEE">
      <w:pPr>
        <w:autoSpaceDE w:val="0"/>
        <w:autoSpaceDN w:val="0"/>
        <w:adjustRightInd w:val="0"/>
        <w:spacing w:after="0" w:line="240" w:lineRule="auto"/>
        <w:jc w:val="both"/>
        <w:rPr>
          <w:rFonts w:ascii="Candara-Bold" w:hAnsi="Candara-Bold" w:cs="Candara-Bold"/>
          <w:b/>
          <w:bCs/>
          <w:color w:val="000000"/>
          <w:sz w:val="20"/>
          <w:szCs w:val="20"/>
        </w:rPr>
      </w:pPr>
      <w:r w:rsidRPr="00EE3512">
        <w:rPr>
          <w:rFonts w:ascii="Candara-Bold" w:hAnsi="Candara-Bold" w:cs="Candara-Bold"/>
          <w:b/>
          <w:bCs/>
          <w:color w:val="000000"/>
          <w:sz w:val="20"/>
          <w:szCs w:val="20"/>
        </w:rPr>
        <w:t>REQUISITOS PARA LA OBTENCIÓN DE PERMISO ZOOSANITARIO DE IMPORTACIÓN</w:t>
      </w:r>
    </w:p>
    <w:p w:rsidR="00A87AEE" w:rsidRPr="007F2D68" w:rsidRDefault="00A87AEE" w:rsidP="00A87AEE">
      <w:pPr>
        <w:autoSpaceDE w:val="0"/>
        <w:autoSpaceDN w:val="0"/>
        <w:adjustRightInd w:val="0"/>
        <w:spacing w:after="0" w:line="240" w:lineRule="auto"/>
        <w:jc w:val="both"/>
        <w:rPr>
          <w:rFonts w:ascii="Candara-Bold" w:hAnsi="Candara-Bold" w:cs="Candara-Bold"/>
          <w:bCs/>
          <w:color w:val="000000"/>
          <w:sz w:val="20"/>
          <w:szCs w:val="20"/>
        </w:rPr>
      </w:pPr>
    </w:p>
    <w:p w:rsidR="00A87AEE" w:rsidRDefault="00A87AEE" w:rsidP="00A87AEE">
      <w:pPr>
        <w:autoSpaceDE w:val="0"/>
        <w:autoSpaceDN w:val="0"/>
        <w:adjustRightInd w:val="0"/>
        <w:spacing w:after="0" w:line="240" w:lineRule="auto"/>
        <w:jc w:val="both"/>
        <w:rPr>
          <w:rFonts w:ascii="Candara-Bold" w:hAnsi="Candara-Bold" w:cs="Candara-Bold"/>
          <w:bCs/>
          <w:color w:val="000000"/>
          <w:sz w:val="20"/>
          <w:szCs w:val="20"/>
        </w:rPr>
      </w:pPr>
      <w:r w:rsidRPr="007F2D68">
        <w:rPr>
          <w:rFonts w:ascii="Candara-Bold" w:hAnsi="Candara-Bold" w:cs="Candara-Bold"/>
          <w:bCs/>
          <w:color w:val="000000"/>
          <w:sz w:val="20"/>
          <w:szCs w:val="20"/>
        </w:rPr>
        <w:t>El Técnico previa la autorización de un PZI deberá verificar:</w:t>
      </w:r>
    </w:p>
    <w:p w:rsidR="00EE3512" w:rsidRPr="007F2D68" w:rsidRDefault="00EE3512" w:rsidP="00A87AEE">
      <w:pPr>
        <w:autoSpaceDE w:val="0"/>
        <w:autoSpaceDN w:val="0"/>
        <w:adjustRightInd w:val="0"/>
        <w:spacing w:after="0" w:line="240" w:lineRule="auto"/>
        <w:jc w:val="both"/>
        <w:rPr>
          <w:rFonts w:ascii="Candara-Bold" w:hAnsi="Candara-Bold" w:cs="Candara-Bold"/>
          <w:bCs/>
          <w:color w:val="000000"/>
          <w:sz w:val="20"/>
          <w:szCs w:val="20"/>
        </w:rPr>
      </w:pPr>
    </w:p>
    <w:p w:rsidR="00A87AEE" w:rsidRPr="007F2D68" w:rsidRDefault="00A87AEE" w:rsidP="00A87AEE">
      <w:pPr>
        <w:autoSpaceDE w:val="0"/>
        <w:autoSpaceDN w:val="0"/>
        <w:adjustRightInd w:val="0"/>
        <w:spacing w:after="0" w:line="240" w:lineRule="auto"/>
        <w:jc w:val="both"/>
        <w:rPr>
          <w:rFonts w:ascii="Candara-Bold" w:hAnsi="Candara-Bold" w:cs="Candara-Bold"/>
          <w:bCs/>
          <w:color w:val="000000"/>
          <w:sz w:val="20"/>
          <w:szCs w:val="20"/>
        </w:rPr>
      </w:pPr>
      <w:r w:rsidRPr="007F2D68">
        <w:rPr>
          <w:rFonts w:ascii="Candara-Bold" w:hAnsi="Candara-Bold" w:cs="Candara-Bold"/>
          <w:bCs/>
          <w:color w:val="000000"/>
          <w:sz w:val="20"/>
          <w:szCs w:val="20"/>
        </w:rPr>
        <w:t>Dependiendo del tipo de mercancía, adjuntar a la solicitud de importación de productos agropecuarios en el sistema VUE los siguientes documentos:</w:t>
      </w:r>
    </w:p>
    <w:p w:rsidR="00A87AEE" w:rsidRPr="007F2D68" w:rsidRDefault="00A87AEE" w:rsidP="00A87AEE">
      <w:pPr>
        <w:autoSpaceDE w:val="0"/>
        <w:autoSpaceDN w:val="0"/>
        <w:adjustRightInd w:val="0"/>
        <w:spacing w:after="0" w:line="240" w:lineRule="auto"/>
        <w:jc w:val="both"/>
        <w:rPr>
          <w:rFonts w:ascii="Candara-Bold" w:hAnsi="Candara-Bold" w:cs="Candara-Bold"/>
          <w:bCs/>
          <w:color w:val="000000"/>
          <w:sz w:val="20"/>
          <w:szCs w:val="20"/>
        </w:rPr>
      </w:pPr>
      <w:r w:rsidRPr="007F2D68">
        <w:rPr>
          <w:rFonts w:ascii="Segoe UI Symbol" w:hAnsi="Segoe UI Symbol" w:cs="Segoe UI Symbol"/>
          <w:bCs/>
          <w:color w:val="000000"/>
          <w:sz w:val="20"/>
          <w:szCs w:val="20"/>
        </w:rPr>
        <w:t>➢</w:t>
      </w:r>
      <w:r w:rsidRPr="007F2D68">
        <w:rPr>
          <w:rFonts w:ascii="Candara-Bold" w:hAnsi="Candara-Bold" w:cs="Candara-Bold"/>
          <w:bCs/>
          <w:color w:val="000000"/>
          <w:sz w:val="20"/>
          <w:szCs w:val="20"/>
        </w:rPr>
        <w:t xml:space="preserve"> Nota de pedido</w:t>
      </w:r>
    </w:p>
    <w:p w:rsidR="00A87AEE" w:rsidRPr="007F2D68" w:rsidRDefault="00A87AEE" w:rsidP="00A87AEE">
      <w:pPr>
        <w:autoSpaceDE w:val="0"/>
        <w:autoSpaceDN w:val="0"/>
        <w:adjustRightInd w:val="0"/>
        <w:spacing w:after="0" w:line="240" w:lineRule="auto"/>
        <w:jc w:val="both"/>
        <w:rPr>
          <w:rFonts w:ascii="Candara-Bold" w:hAnsi="Candara-Bold" w:cs="Candara-Bold"/>
          <w:bCs/>
          <w:color w:val="000000"/>
          <w:sz w:val="20"/>
          <w:szCs w:val="20"/>
        </w:rPr>
      </w:pPr>
      <w:r w:rsidRPr="007F2D68">
        <w:rPr>
          <w:rFonts w:ascii="Segoe UI Symbol" w:hAnsi="Segoe UI Symbol" w:cs="Segoe UI Symbol"/>
          <w:bCs/>
          <w:color w:val="000000"/>
          <w:sz w:val="20"/>
          <w:szCs w:val="20"/>
        </w:rPr>
        <w:t>➢</w:t>
      </w:r>
      <w:r w:rsidRPr="007F2D68">
        <w:rPr>
          <w:rFonts w:ascii="Candara-Bold" w:hAnsi="Candara-Bold" w:cs="Candara-Bold"/>
          <w:bCs/>
          <w:color w:val="000000"/>
          <w:sz w:val="20"/>
          <w:szCs w:val="20"/>
        </w:rPr>
        <w:t xml:space="preserve"> Factura proforma</w:t>
      </w:r>
    </w:p>
    <w:p w:rsidR="00A87AEE" w:rsidRPr="007F2D68" w:rsidRDefault="00A87AEE" w:rsidP="00A87AEE">
      <w:pPr>
        <w:autoSpaceDE w:val="0"/>
        <w:autoSpaceDN w:val="0"/>
        <w:adjustRightInd w:val="0"/>
        <w:spacing w:after="0" w:line="240" w:lineRule="auto"/>
        <w:jc w:val="both"/>
        <w:rPr>
          <w:rFonts w:ascii="Candara-Bold" w:hAnsi="Candara-Bold" w:cs="Candara-Bold"/>
          <w:bCs/>
          <w:color w:val="000000"/>
          <w:sz w:val="20"/>
          <w:szCs w:val="20"/>
        </w:rPr>
      </w:pPr>
    </w:p>
    <w:p w:rsidR="00A87AEE" w:rsidRPr="006712C5" w:rsidRDefault="00A87AEE"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sidRPr="006712C5">
        <w:rPr>
          <w:rFonts w:ascii="Candara-Bold" w:hAnsi="Candara-Bold" w:cs="Candara-Bold"/>
          <w:bCs/>
          <w:color w:val="000000"/>
          <w:sz w:val="20"/>
          <w:szCs w:val="20"/>
        </w:rPr>
        <w:t>En las partidas de derivados lácteos (quesos) que no deban obtener licencia no automática del MAG (Resolución 585 COMEX), la Agencia realizará la consulta interna a la Subsecretaría de Producción Pecuaria del MAG independiente del país de origen para la emisión del informe técnico.</w:t>
      </w:r>
    </w:p>
    <w:p w:rsidR="00A87AEE" w:rsidRPr="006712C5" w:rsidRDefault="006F1DA0"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sidRPr="006712C5">
        <w:rPr>
          <w:rFonts w:ascii="Candara-Bold" w:hAnsi="Candara-Bold" w:cs="Candara-Bold"/>
          <w:bCs/>
          <w:color w:val="000000"/>
          <w:sz w:val="20"/>
          <w:szCs w:val="20"/>
        </w:rPr>
        <w:t xml:space="preserve">Los productos que constan en las Resoluciones 102 y 585 del COMEX, 316 del MAG, </w:t>
      </w:r>
      <w:r w:rsidR="00A87AEE" w:rsidRPr="006712C5">
        <w:rPr>
          <w:rFonts w:ascii="Candara-Bold" w:hAnsi="Candara-Bold" w:cs="Candara-Bold"/>
          <w:bCs/>
          <w:color w:val="000000"/>
          <w:sz w:val="20"/>
          <w:szCs w:val="20"/>
        </w:rPr>
        <w:t>deben obt</w:t>
      </w:r>
      <w:r w:rsidRPr="006712C5">
        <w:rPr>
          <w:rFonts w:ascii="Candara-Bold" w:hAnsi="Candara-Bold" w:cs="Candara-Bold"/>
          <w:bCs/>
          <w:color w:val="000000"/>
          <w:sz w:val="20"/>
          <w:szCs w:val="20"/>
        </w:rPr>
        <w:t>ener licencia no automática del MAG</w:t>
      </w:r>
      <w:r w:rsidR="00A87AEE" w:rsidRPr="006712C5">
        <w:rPr>
          <w:rFonts w:ascii="Candara-Bold" w:hAnsi="Candara-Bold" w:cs="Candara-Bold"/>
          <w:bCs/>
          <w:color w:val="000000"/>
          <w:sz w:val="20"/>
          <w:szCs w:val="20"/>
        </w:rPr>
        <w:t xml:space="preserve">, </w:t>
      </w:r>
      <w:r w:rsidRPr="006712C5">
        <w:rPr>
          <w:rFonts w:ascii="Candara-Bold" w:hAnsi="Candara-Bold" w:cs="Candara-Bold"/>
          <w:bCs/>
          <w:color w:val="000000"/>
          <w:sz w:val="20"/>
          <w:szCs w:val="20"/>
        </w:rPr>
        <w:t xml:space="preserve">en la </w:t>
      </w:r>
      <w:r w:rsidR="00A87AEE" w:rsidRPr="006712C5">
        <w:rPr>
          <w:rFonts w:ascii="Candara-Bold" w:hAnsi="Candara-Bold" w:cs="Candara-Bold"/>
          <w:bCs/>
          <w:color w:val="000000"/>
          <w:sz w:val="20"/>
          <w:szCs w:val="20"/>
        </w:rPr>
        <w:t>Subsecretaría de Comercialización Agropecuaria.</w:t>
      </w:r>
    </w:p>
    <w:p w:rsidR="00F8598B" w:rsidRDefault="00F8598B" w:rsidP="00A87AEE">
      <w:pPr>
        <w:autoSpaceDE w:val="0"/>
        <w:autoSpaceDN w:val="0"/>
        <w:adjustRightInd w:val="0"/>
        <w:spacing w:after="0" w:line="240" w:lineRule="auto"/>
        <w:jc w:val="both"/>
        <w:rPr>
          <w:rFonts w:ascii="Candara-Bold" w:hAnsi="Candara-Bold" w:cs="Candara-Bold"/>
          <w:bCs/>
          <w:color w:val="000000"/>
          <w:sz w:val="20"/>
          <w:szCs w:val="20"/>
        </w:rPr>
      </w:pPr>
    </w:p>
    <w:p w:rsidR="00F8598B" w:rsidRPr="006712C5" w:rsidRDefault="00F8598B"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sidRPr="006712C5">
        <w:rPr>
          <w:rFonts w:ascii="Candara-Bold" w:hAnsi="Candara-Bold" w:cs="Candara-Bold"/>
          <w:bCs/>
          <w:color w:val="000000"/>
          <w:sz w:val="20"/>
          <w:szCs w:val="20"/>
        </w:rPr>
        <w:t>Para los productos de la Unión Europea, verificar si la importación viene bajo contingente de acuerdo al TNAN, en este caso no se verifica que la empresa tenga historial de importaciones.</w:t>
      </w:r>
    </w:p>
    <w:p w:rsidR="00F8598B" w:rsidRDefault="00F8598B" w:rsidP="00A87AEE">
      <w:pPr>
        <w:autoSpaceDE w:val="0"/>
        <w:autoSpaceDN w:val="0"/>
        <w:adjustRightInd w:val="0"/>
        <w:spacing w:after="0" w:line="240" w:lineRule="auto"/>
        <w:jc w:val="both"/>
        <w:rPr>
          <w:rFonts w:ascii="Candara-Bold" w:hAnsi="Candara-Bold" w:cs="Candara-Bold"/>
          <w:bCs/>
          <w:color w:val="000000"/>
          <w:sz w:val="20"/>
          <w:szCs w:val="20"/>
        </w:rPr>
      </w:pPr>
    </w:p>
    <w:p w:rsidR="00F8598B" w:rsidRPr="006712C5" w:rsidRDefault="00F8598B"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sidRPr="006712C5">
        <w:rPr>
          <w:rFonts w:ascii="Candara-Bold" w:hAnsi="Candara-Bold" w:cs="Candara-Bold"/>
          <w:bCs/>
          <w:color w:val="000000"/>
          <w:sz w:val="20"/>
          <w:szCs w:val="20"/>
        </w:rPr>
        <w:t>Para importaciones de la Unión Europea que no vienen bajo contingente, revisar si la empresa tiene historial de importaciones en el siguiente link:</w:t>
      </w:r>
    </w:p>
    <w:p w:rsidR="00F8598B" w:rsidRPr="006712C5" w:rsidRDefault="00A5469F" w:rsidP="00FD1675">
      <w:pPr>
        <w:pStyle w:val="Prrafodelista"/>
        <w:autoSpaceDE w:val="0"/>
        <w:autoSpaceDN w:val="0"/>
        <w:adjustRightInd w:val="0"/>
        <w:spacing w:after="0" w:line="240" w:lineRule="auto"/>
        <w:jc w:val="both"/>
        <w:rPr>
          <w:rFonts w:ascii="Candara-Bold" w:hAnsi="Candara-Bold" w:cs="Candara-Bold"/>
          <w:bCs/>
          <w:color w:val="000000"/>
          <w:sz w:val="20"/>
          <w:szCs w:val="20"/>
        </w:rPr>
      </w:pPr>
      <w:hyperlink r:id="rId12" w:history="1">
        <w:r w:rsidR="00F8598B" w:rsidRPr="006712C5">
          <w:rPr>
            <w:rStyle w:val="Hipervnculo"/>
            <w:rFonts w:ascii="Candara-Bold" w:hAnsi="Candara-Bold" w:cs="Candara-Bold"/>
            <w:bCs/>
            <w:sz w:val="20"/>
            <w:szCs w:val="20"/>
          </w:rPr>
          <w:t>https://www.agrocalidad.gob.ec/wp-content/uploads/2020/07/BASE-DE-DATOS-EMPRESAS-EXPORTADORAS-07-07-2020-pagina.xlsx</w:t>
        </w:r>
      </w:hyperlink>
    </w:p>
    <w:p w:rsidR="00F8598B" w:rsidRDefault="00F8598B" w:rsidP="00A87AEE">
      <w:pPr>
        <w:autoSpaceDE w:val="0"/>
        <w:autoSpaceDN w:val="0"/>
        <w:adjustRightInd w:val="0"/>
        <w:spacing w:after="0" w:line="240" w:lineRule="auto"/>
        <w:jc w:val="both"/>
        <w:rPr>
          <w:rFonts w:ascii="Candara-Bold" w:hAnsi="Candara-Bold" w:cs="Candara-Bold"/>
          <w:bCs/>
          <w:color w:val="000000"/>
          <w:sz w:val="20"/>
          <w:szCs w:val="20"/>
        </w:rPr>
      </w:pPr>
    </w:p>
    <w:p w:rsidR="00F8598B" w:rsidRPr="007F2D68" w:rsidRDefault="00F8598B" w:rsidP="00A87AEE">
      <w:pPr>
        <w:autoSpaceDE w:val="0"/>
        <w:autoSpaceDN w:val="0"/>
        <w:adjustRightInd w:val="0"/>
        <w:spacing w:after="0" w:line="240" w:lineRule="auto"/>
        <w:jc w:val="both"/>
        <w:rPr>
          <w:rFonts w:ascii="Candara-Bold" w:hAnsi="Candara-Bold" w:cs="Candara-Bold"/>
          <w:bCs/>
          <w:color w:val="000000"/>
          <w:sz w:val="20"/>
          <w:szCs w:val="20"/>
        </w:rPr>
      </w:pPr>
    </w:p>
    <w:p w:rsidR="006712C5" w:rsidRPr="006712C5" w:rsidRDefault="006712C5" w:rsidP="006712C5">
      <w:pPr>
        <w:pStyle w:val="Prrafodelista"/>
        <w:autoSpaceDE w:val="0"/>
        <w:autoSpaceDN w:val="0"/>
        <w:adjustRightInd w:val="0"/>
        <w:spacing w:after="0" w:line="240" w:lineRule="auto"/>
        <w:jc w:val="both"/>
        <w:rPr>
          <w:rFonts w:ascii="Candara" w:hAnsi="Candara" w:cs="Candara"/>
          <w:color w:val="000000"/>
          <w:sz w:val="20"/>
          <w:szCs w:val="20"/>
        </w:rPr>
      </w:pPr>
    </w:p>
    <w:p w:rsidR="006712C5" w:rsidRPr="006712C5" w:rsidRDefault="006712C5" w:rsidP="006712C5">
      <w:pPr>
        <w:pStyle w:val="Prrafodelista"/>
        <w:autoSpaceDE w:val="0"/>
        <w:autoSpaceDN w:val="0"/>
        <w:adjustRightInd w:val="0"/>
        <w:spacing w:after="0" w:line="240" w:lineRule="auto"/>
        <w:jc w:val="both"/>
        <w:rPr>
          <w:rFonts w:ascii="Candara" w:hAnsi="Candara" w:cs="Candara"/>
          <w:color w:val="000000"/>
          <w:sz w:val="20"/>
          <w:szCs w:val="20"/>
        </w:rPr>
      </w:pPr>
    </w:p>
    <w:p w:rsidR="006712C5" w:rsidRPr="006712C5" w:rsidRDefault="006712C5" w:rsidP="006712C5">
      <w:pPr>
        <w:pStyle w:val="Prrafodelista"/>
        <w:autoSpaceDE w:val="0"/>
        <w:autoSpaceDN w:val="0"/>
        <w:adjustRightInd w:val="0"/>
        <w:spacing w:after="0" w:line="240" w:lineRule="auto"/>
        <w:jc w:val="both"/>
        <w:rPr>
          <w:rFonts w:ascii="Candara" w:hAnsi="Candara" w:cs="Candara"/>
          <w:color w:val="000000"/>
          <w:sz w:val="20"/>
          <w:szCs w:val="20"/>
        </w:rPr>
      </w:pPr>
    </w:p>
    <w:p w:rsidR="00A87AEE" w:rsidRPr="006712C5" w:rsidRDefault="00A87AEE"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sidRPr="006712C5">
        <w:rPr>
          <w:rFonts w:ascii="Candara-Bold" w:hAnsi="Candara-Bold" w:cs="Candara-Bold"/>
          <w:bCs/>
          <w:color w:val="000000"/>
          <w:sz w:val="20"/>
          <w:szCs w:val="20"/>
        </w:rPr>
        <w:lastRenderedPageBreak/>
        <w:t xml:space="preserve">Informe técnico favorable de la Subsecretaría de Producción Pecuaria MAG, para material genético bovino (semen y embriones), material genético avícola (pollito </w:t>
      </w:r>
      <w:proofErr w:type="spellStart"/>
      <w:r w:rsidRPr="006712C5">
        <w:rPr>
          <w:rFonts w:ascii="Candara-Bold" w:hAnsi="Candara-Bold" w:cs="Candara-Bold"/>
          <w:bCs/>
          <w:color w:val="000000"/>
          <w:sz w:val="20"/>
          <w:szCs w:val="20"/>
        </w:rPr>
        <w:t>bb</w:t>
      </w:r>
      <w:proofErr w:type="spellEnd"/>
      <w:r w:rsidRPr="006712C5">
        <w:rPr>
          <w:rFonts w:ascii="Candara-Bold" w:hAnsi="Candara-Bold" w:cs="Candara-Bold"/>
          <w:bCs/>
          <w:color w:val="000000"/>
          <w:sz w:val="20"/>
          <w:szCs w:val="20"/>
        </w:rPr>
        <w:t xml:space="preserve">, pavo </w:t>
      </w:r>
      <w:proofErr w:type="spellStart"/>
      <w:r w:rsidRPr="006712C5">
        <w:rPr>
          <w:rFonts w:ascii="Candara-Bold" w:hAnsi="Candara-Bold" w:cs="Candara-Bold"/>
          <w:bCs/>
          <w:color w:val="000000"/>
          <w:sz w:val="20"/>
          <w:szCs w:val="20"/>
        </w:rPr>
        <w:t>bb</w:t>
      </w:r>
      <w:proofErr w:type="spellEnd"/>
      <w:r w:rsidRPr="006712C5">
        <w:rPr>
          <w:rFonts w:ascii="Candara-Bold" w:hAnsi="Candara-Bold" w:cs="Candara-Bold"/>
          <w:bCs/>
          <w:color w:val="000000"/>
          <w:sz w:val="20"/>
          <w:szCs w:val="20"/>
        </w:rPr>
        <w:t xml:space="preserve"> y huevos fértiles) y animales para reproducción.</w:t>
      </w:r>
    </w:p>
    <w:p w:rsidR="00A87AEE" w:rsidRPr="006712C5" w:rsidRDefault="00A87AEE"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sidRPr="006712C5">
        <w:rPr>
          <w:rFonts w:ascii="Candara-Bold" w:hAnsi="Candara-Bold" w:cs="Candara-Bold"/>
          <w:bCs/>
          <w:color w:val="000000"/>
          <w:sz w:val="20"/>
          <w:szCs w:val="20"/>
        </w:rPr>
        <w:t>Permiso sanitario de funcionamiento de centro de acopio y distribución de material reproductivo de acuerdo a la Resolución DAJ-201419E-0201.0077 para material genético bovino (semen y embriones).</w:t>
      </w:r>
    </w:p>
    <w:p w:rsidR="00A87AEE" w:rsidRPr="006712C5" w:rsidRDefault="00A87AEE"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sidRPr="006712C5">
        <w:rPr>
          <w:rFonts w:ascii="Candara-Bold" w:hAnsi="Candara-Bold" w:cs="Candara-Bold"/>
          <w:bCs/>
          <w:color w:val="000000"/>
          <w:sz w:val="20"/>
          <w:szCs w:val="20"/>
        </w:rPr>
        <w:t xml:space="preserve">Certificado sanitario adicional del material genético bovino (semen y embriones) para el Virus de </w:t>
      </w:r>
      <w:proofErr w:type="spellStart"/>
      <w:r w:rsidRPr="006712C5">
        <w:rPr>
          <w:rFonts w:ascii="Candara-Bold" w:hAnsi="Candara-Bold" w:cs="Candara-Bold"/>
          <w:bCs/>
          <w:color w:val="000000"/>
          <w:sz w:val="20"/>
          <w:szCs w:val="20"/>
        </w:rPr>
        <w:t>Schmallemberg</w:t>
      </w:r>
      <w:proofErr w:type="spellEnd"/>
      <w:r w:rsidRPr="006712C5">
        <w:rPr>
          <w:rFonts w:ascii="Candara-Bold" w:hAnsi="Candara-Bold" w:cs="Candara-Bold"/>
          <w:bCs/>
          <w:color w:val="000000"/>
          <w:sz w:val="20"/>
          <w:szCs w:val="20"/>
        </w:rPr>
        <w:t xml:space="preserve"> (para los países afectados de la Unión Europea) basado en la Resolución 149 de AGROCALIDAD.</w:t>
      </w:r>
    </w:p>
    <w:p w:rsidR="006712C5" w:rsidRDefault="00A87AEE"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sidRPr="006712C5">
        <w:rPr>
          <w:rFonts w:ascii="Candara-Bold" w:hAnsi="Candara-Bold" w:cs="Candara-Bold"/>
          <w:bCs/>
          <w:color w:val="000000"/>
          <w:sz w:val="20"/>
          <w:szCs w:val="20"/>
        </w:rPr>
        <w:t>Para la partida 3503.00.10</w:t>
      </w:r>
      <w:r w:rsidR="000A6A12" w:rsidRPr="006712C5">
        <w:rPr>
          <w:rFonts w:ascii="Candara-Bold" w:hAnsi="Candara-Bold" w:cs="Candara-Bold"/>
          <w:bCs/>
          <w:color w:val="000000"/>
          <w:sz w:val="20"/>
          <w:szCs w:val="20"/>
        </w:rPr>
        <w:t xml:space="preserve"> y 3504.00.90</w:t>
      </w:r>
      <w:r w:rsidRPr="006712C5">
        <w:rPr>
          <w:rFonts w:ascii="Candara-Bold" w:hAnsi="Candara-Bold" w:cs="Candara-Bold"/>
          <w:bCs/>
          <w:color w:val="000000"/>
          <w:sz w:val="20"/>
          <w:szCs w:val="20"/>
        </w:rPr>
        <w:t xml:space="preserve"> (gelatinas</w:t>
      </w:r>
      <w:r w:rsidR="000A6A12" w:rsidRPr="006712C5">
        <w:rPr>
          <w:rFonts w:ascii="Candara-Bold" w:hAnsi="Candara-Bold" w:cs="Candara-Bold"/>
          <w:bCs/>
          <w:color w:val="000000"/>
          <w:sz w:val="20"/>
          <w:szCs w:val="20"/>
        </w:rPr>
        <w:t xml:space="preserve">, </w:t>
      </w:r>
      <w:r w:rsidRPr="006712C5">
        <w:rPr>
          <w:rFonts w:ascii="Candara-Bold" w:hAnsi="Candara-Bold" w:cs="Candara-Bold"/>
          <w:bCs/>
          <w:color w:val="000000"/>
          <w:sz w:val="20"/>
          <w:szCs w:val="20"/>
        </w:rPr>
        <w:t>colágeno</w:t>
      </w:r>
      <w:r w:rsidR="000A6A12" w:rsidRPr="006712C5">
        <w:rPr>
          <w:rFonts w:ascii="Candara-Bold" w:hAnsi="Candara-Bold" w:cs="Candara-Bold"/>
          <w:bCs/>
          <w:color w:val="000000"/>
          <w:sz w:val="20"/>
          <w:szCs w:val="20"/>
        </w:rPr>
        <w:t xml:space="preserve"> y peptonas</w:t>
      </w:r>
      <w:r w:rsidRPr="006712C5">
        <w:rPr>
          <w:rFonts w:ascii="Candara-Bold" w:hAnsi="Candara-Bold" w:cs="Candara-Bold"/>
          <w:bCs/>
          <w:color w:val="000000"/>
          <w:sz w:val="20"/>
          <w:szCs w:val="20"/>
        </w:rPr>
        <w:t xml:space="preserve">) </w:t>
      </w:r>
      <w:r w:rsidR="000A6A12" w:rsidRPr="006712C5">
        <w:rPr>
          <w:rFonts w:ascii="Candara-Bold" w:hAnsi="Candara-Bold" w:cs="Candara-Bold"/>
          <w:bCs/>
          <w:color w:val="000000"/>
          <w:sz w:val="20"/>
          <w:szCs w:val="20"/>
        </w:rPr>
        <w:t xml:space="preserve">se </w:t>
      </w:r>
      <w:r w:rsidRPr="006712C5">
        <w:rPr>
          <w:rFonts w:ascii="Candara-Bold" w:hAnsi="Candara-Bold" w:cs="Candara-Bold"/>
          <w:bCs/>
          <w:color w:val="000000"/>
          <w:sz w:val="20"/>
          <w:szCs w:val="20"/>
        </w:rPr>
        <w:t>aplicará la Resolución 115, que no contempla la habilitación de empresas exportadoras, por lo tanto, se tiene que homologar los requisitos sanitarios con el país de origen</w:t>
      </w:r>
      <w:r w:rsidR="000A6A12" w:rsidRPr="006712C5">
        <w:rPr>
          <w:rFonts w:ascii="Candara-Bold" w:hAnsi="Candara-Bold" w:cs="Candara-Bold"/>
          <w:bCs/>
          <w:color w:val="000000"/>
          <w:sz w:val="20"/>
          <w:szCs w:val="20"/>
        </w:rPr>
        <w:t>, siempre que no existan enfermedades exóticas</w:t>
      </w:r>
      <w:r w:rsidRPr="006712C5">
        <w:rPr>
          <w:rFonts w:ascii="Candara-Bold" w:hAnsi="Candara-Bold" w:cs="Candara-Bold"/>
          <w:bCs/>
          <w:color w:val="000000"/>
          <w:sz w:val="20"/>
          <w:szCs w:val="20"/>
        </w:rPr>
        <w:t>.</w:t>
      </w:r>
    </w:p>
    <w:p w:rsidR="00A87AEE" w:rsidRDefault="00A87AEE"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sidRPr="006712C5">
        <w:rPr>
          <w:rFonts w:ascii="Candara-Bold" w:hAnsi="Candara-Bold" w:cs="Candara-Bold"/>
          <w:bCs/>
          <w:color w:val="000000"/>
          <w:sz w:val="20"/>
          <w:szCs w:val="20"/>
        </w:rPr>
        <w:t>Para los productos avícolas procedentes de EE UU y en cumplimiento de la Resolución 104 de AGROCALIDAD, se deberá adjuntar el certificado de origen actualizado.</w:t>
      </w:r>
    </w:p>
    <w:p w:rsidR="006712C5" w:rsidRPr="006712C5" w:rsidRDefault="006712C5" w:rsidP="006712C5">
      <w:pPr>
        <w:pStyle w:val="Prrafodelista"/>
        <w:numPr>
          <w:ilvl w:val="0"/>
          <w:numId w:val="5"/>
        </w:numPr>
        <w:autoSpaceDE w:val="0"/>
        <w:autoSpaceDN w:val="0"/>
        <w:adjustRightInd w:val="0"/>
        <w:spacing w:after="0" w:line="240" w:lineRule="auto"/>
        <w:jc w:val="both"/>
        <w:rPr>
          <w:rFonts w:ascii="Candara-Bold" w:hAnsi="Candara-Bold" w:cs="Candara-Bold"/>
          <w:bCs/>
          <w:color w:val="000000"/>
          <w:sz w:val="20"/>
          <w:szCs w:val="20"/>
        </w:rPr>
      </w:pPr>
      <w:r>
        <w:rPr>
          <w:rFonts w:ascii="Candara-Bold" w:hAnsi="Candara-Bold" w:cs="Candara-Bold"/>
          <w:bCs/>
          <w:color w:val="000000"/>
          <w:sz w:val="20"/>
          <w:szCs w:val="20"/>
        </w:rPr>
        <w:t>Para el caso de animales silvestres, adjuntar el documento CITES emitido por el Ministerio de Ambiente</w:t>
      </w:r>
    </w:p>
    <w:p w:rsidR="00A87AEE" w:rsidRPr="007F2D68" w:rsidRDefault="00A87AEE" w:rsidP="00A87AEE">
      <w:pPr>
        <w:autoSpaceDE w:val="0"/>
        <w:autoSpaceDN w:val="0"/>
        <w:adjustRightInd w:val="0"/>
        <w:spacing w:after="0" w:line="240" w:lineRule="auto"/>
        <w:jc w:val="both"/>
        <w:rPr>
          <w:rFonts w:ascii="Candara-Bold" w:hAnsi="Candara-Bold" w:cs="Candara-Bold"/>
          <w:bCs/>
          <w:color w:val="000000"/>
          <w:sz w:val="20"/>
          <w:szCs w:val="20"/>
        </w:rPr>
      </w:pPr>
    </w:p>
    <w:p w:rsidR="00A87AEE" w:rsidRDefault="00A87AEE" w:rsidP="00A87AEE">
      <w:pPr>
        <w:autoSpaceDE w:val="0"/>
        <w:autoSpaceDN w:val="0"/>
        <w:adjustRightInd w:val="0"/>
        <w:spacing w:after="0" w:line="240" w:lineRule="auto"/>
        <w:jc w:val="both"/>
        <w:rPr>
          <w:rFonts w:ascii="Candara-Bold" w:hAnsi="Candara-Bold" w:cs="Candara-Bold"/>
          <w:b/>
          <w:bCs/>
          <w:color w:val="000000"/>
          <w:sz w:val="20"/>
          <w:szCs w:val="20"/>
        </w:rPr>
      </w:pPr>
      <w:r w:rsidRPr="000A6A12">
        <w:rPr>
          <w:rFonts w:ascii="Candara-Bold" w:hAnsi="Candara-Bold" w:cs="Candara-Bold"/>
          <w:b/>
          <w:bCs/>
          <w:color w:val="000000"/>
          <w:sz w:val="20"/>
          <w:szCs w:val="20"/>
        </w:rPr>
        <w:t>Procedimientos internos para la autorización de PZI</w:t>
      </w:r>
    </w:p>
    <w:p w:rsidR="000A6A12" w:rsidRPr="000A6A12" w:rsidRDefault="000A6A12" w:rsidP="00A87AEE">
      <w:pPr>
        <w:autoSpaceDE w:val="0"/>
        <w:autoSpaceDN w:val="0"/>
        <w:adjustRightInd w:val="0"/>
        <w:spacing w:after="0" w:line="240" w:lineRule="auto"/>
        <w:jc w:val="both"/>
        <w:rPr>
          <w:rFonts w:ascii="Candara-Bold" w:hAnsi="Candara-Bold" w:cs="Candara-Bold"/>
          <w:b/>
          <w:bCs/>
          <w:color w:val="000000"/>
          <w:sz w:val="20"/>
          <w:szCs w:val="20"/>
        </w:rPr>
      </w:pPr>
    </w:p>
    <w:p w:rsidR="00A87AEE" w:rsidRPr="007F2D68" w:rsidRDefault="00A87AEE" w:rsidP="00A87AEE">
      <w:pPr>
        <w:autoSpaceDE w:val="0"/>
        <w:autoSpaceDN w:val="0"/>
        <w:adjustRightInd w:val="0"/>
        <w:spacing w:after="0" w:line="240" w:lineRule="auto"/>
        <w:jc w:val="both"/>
        <w:rPr>
          <w:rFonts w:ascii="Segoe UI Symbol" w:hAnsi="Segoe UI Symbol" w:cs="Segoe UI Symbol"/>
          <w:bCs/>
          <w:color w:val="000000"/>
          <w:sz w:val="20"/>
          <w:szCs w:val="20"/>
        </w:rPr>
      </w:pPr>
      <w:r w:rsidRPr="007F2D68">
        <w:rPr>
          <w:rFonts w:ascii="Candara-Bold" w:hAnsi="Candara-Bold" w:cs="Candara-Bold"/>
          <w:bCs/>
          <w:color w:val="000000"/>
          <w:sz w:val="20"/>
          <w:szCs w:val="20"/>
        </w:rPr>
        <w:t>- Verificación de la habilitación de la empresa exportadora para los paíse</w:t>
      </w:r>
      <w:r>
        <w:rPr>
          <w:rFonts w:ascii="Candara" w:hAnsi="Candara" w:cs="Candara"/>
          <w:color w:val="000000"/>
          <w:sz w:val="20"/>
          <w:szCs w:val="20"/>
        </w:rPr>
        <w:t xml:space="preserve">s que han cumplido con </w:t>
      </w:r>
      <w:r w:rsidRPr="007F2D68">
        <w:rPr>
          <w:rFonts w:ascii="Segoe UI Symbol" w:hAnsi="Segoe UI Symbol" w:cs="Segoe UI Symbol"/>
          <w:bCs/>
          <w:color w:val="000000"/>
          <w:sz w:val="20"/>
          <w:szCs w:val="20"/>
        </w:rPr>
        <w:t>la Resolución 115</w:t>
      </w:r>
    </w:p>
    <w:p w:rsidR="00A87AEE" w:rsidRDefault="00A5469F" w:rsidP="00A87AEE">
      <w:pPr>
        <w:autoSpaceDE w:val="0"/>
        <w:autoSpaceDN w:val="0"/>
        <w:adjustRightInd w:val="0"/>
        <w:spacing w:after="0" w:line="240" w:lineRule="auto"/>
        <w:jc w:val="both"/>
        <w:rPr>
          <w:rFonts w:ascii="Segoe UI Symbol" w:hAnsi="Segoe UI Symbol" w:cs="Segoe UI Symbol"/>
          <w:bCs/>
          <w:color w:val="000000"/>
          <w:sz w:val="20"/>
          <w:szCs w:val="20"/>
        </w:rPr>
      </w:pPr>
      <w:hyperlink r:id="rId13" w:history="1">
        <w:r w:rsidR="000A6A12" w:rsidRPr="00D5060F">
          <w:rPr>
            <w:rStyle w:val="Hipervnculo"/>
            <w:rFonts w:ascii="Segoe UI Symbol" w:hAnsi="Segoe UI Symbol" w:cs="Segoe UI Symbol"/>
            <w:bCs/>
            <w:sz w:val="20"/>
            <w:szCs w:val="20"/>
          </w:rPr>
          <w:t>https://www.agrocalidad.gob.ec/wp-content/uploads/2020/07/BASE-DE-DATOS-EMPRESAS-EXPORTADORAS-07-07-2020-pagina.xlsx</w:t>
        </w:r>
      </w:hyperlink>
    </w:p>
    <w:p w:rsidR="000A6A12" w:rsidRPr="007F2D68" w:rsidRDefault="000A6A12" w:rsidP="00A87AEE">
      <w:pPr>
        <w:autoSpaceDE w:val="0"/>
        <w:autoSpaceDN w:val="0"/>
        <w:adjustRightInd w:val="0"/>
        <w:spacing w:after="0" w:line="240" w:lineRule="auto"/>
        <w:jc w:val="both"/>
        <w:rPr>
          <w:rFonts w:ascii="Segoe UI Symbol" w:hAnsi="Segoe UI Symbol" w:cs="Segoe UI Symbol"/>
          <w:bCs/>
          <w:color w:val="000000"/>
          <w:sz w:val="20"/>
          <w:szCs w:val="20"/>
        </w:rPr>
      </w:pPr>
    </w:p>
    <w:p w:rsidR="00A87AEE" w:rsidRDefault="00A87AEE" w:rsidP="00A87AEE">
      <w:pPr>
        <w:autoSpaceDE w:val="0"/>
        <w:autoSpaceDN w:val="0"/>
        <w:adjustRightInd w:val="0"/>
        <w:spacing w:after="0" w:line="240" w:lineRule="auto"/>
        <w:jc w:val="both"/>
        <w:rPr>
          <w:rFonts w:ascii="Candara-Bold" w:hAnsi="Candara-Bold" w:cs="Candara-Bold"/>
          <w:bCs/>
          <w:color w:val="000000"/>
          <w:sz w:val="20"/>
          <w:szCs w:val="20"/>
        </w:rPr>
      </w:pPr>
      <w:r w:rsidRPr="00F8598B">
        <w:rPr>
          <w:rFonts w:ascii="Candara-Bold" w:hAnsi="Candara-Bold" w:cs="Candara-Bold"/>
          <w:bCs/>
          <w:color w:val="000000"/>
          <w:sz w:val="20"/>
          <w:szCs w:val="20"/>
        </w:rPr>
        <w:t>- Verificar la vigencia de la licencia no automática en el sistema del MAG</w:t>
      </w:r>
    </w:p>
    <w:p w:rsidR="00F8598B" w:rsidRDefault="00F8598B" w:rsidP="00A87AEE">
      <w:pPr>
        <w:autoSpaceDE w:val="0"/>
        <w:autoSpaceDN w:val="0"/>
        <w:adjustRightInd w:val="0"/>
        <w:spacing w:after="0" w:line="240" w:lineRule="auto"/>
        <w:jc w:val="both"/>
        <w:rPr>
          <w:rFonts w:ascii="Candara-Bold" w:hAnsi="Candara-Bold" w:cs="Candara-Bold"/>
          <w:bCs/>
          <w:color w:val="000000"/>
          <w:sz w:val="20"/>
          <w:szCs w:val="20"/>
        </w:rPr>
      </w:pPr>
      <w:r>
        <w:rPr>
          <w:rFonts w:ascii="Candara-Bold" w:hAnsi="Candara-Bold" w:cs="Candara-Bold"/>
          <w:bCs/>
          <w:color w:val="000000"/>
          <w:sz w:val="20"/>
          <w:szCs w:val="20"/>
        </w:rPr>
        <w:t xml:space="preserve">- Verificar </w:t>
      </w:r>
      <w:r w:rsidR="007B0F40">
        <w:rPr>
          <w:rFonts w:ascii="Candara-Bold" w:hAnsi="Candara-Bold" w:cs="Candara-Bold"/>
          <w:bCs/>
          <w:color w:val="000000"/>
          <w:sz w:val="20"/>
          <w:szCs w:val="20"/>
        </w:rPr>
        <w:t xml:space="preserve">si el informe técnico de la Subsecretaria de Producción Pecuaria está vigente, informar al correo </w:t>
      </w:r>
      <w:hyperlink r:id="rId14" w:history="1">
        <w:r w:rsidR="007B0F40" w:rsidRPr="00D5060F">
          <w:rPr>
            <w:rStyle w:val="Hipervnculo"/>
            <w:rFonts w:ascii="Candara-Bold" w:hAnsi="Candara-Bold" w:cs="Candara-Bold"/>
            <w:bCs/>
            <w:sz w:val="20"/>
            <w:szCs w:val="20"/>
          </w:rPr>
          <w:t>certificación.zoosanitaria@agrocalidad.gob.ec</w:t>
        </w:r>
      </w:hyperlink>
    </w:p>
    <w:p w:rsidR="007B0F40" w:rsidRPr="00F8598B" w:rsidRDefault="007B0F40" w:rsidP="00A87AEE">
      <w:pPr>
        <w:autoSpaceDE w:val="0"/>
        <w:autoSpaceDN w:val="0"/>
        <w:adjustRightInd w:val="0"/>
        <w:spacing w:after="0" w:line="240" w:lineRule="auto"/>
        <w:jc w:val="both"/>
        <w:rPr>
          <w:rFonts w:ascii="Candara-Bold" w:hAnsi="Candara-Bold" w:cs="Candara-Bold"/>
          <w:bCs/>
          <w:color w:val="000000"/>
          <w:sz w:val="20"/>
          <w:szCs w:val="20"/>
        </w:rPr>
      </w:pPr>
    </w:p>
    <w:p w:rsidR="00A87AEE" w:rsidRPr="00F8598B" w:rsidRDefault="00A87AEE" w:rsidP="00A87AEE">
      <w:pPr>
        <w:autoSpaceDE w:val="0"/>
        <w:autoSpaceDN w:val="0"/>
        <w:adjustRightInd w:val="0"/>
        <w:spacing w:after="0" w:line="240" w:lineRule="auto"/>
        <w:jc w:val="both"/>
        <w:rPr>
          <w:rFonts w:ascii="Candara-Bold" w:hAnsi="Candara-Bold" w:cs="Candara-Bold"/>
          <w:bCs/>
          <w:color w:val="000000"/>
          <w:sz w:val="20"/>
          <w:szCs w:val="20"/>
        </w:rPr>
      </w:pPr>
      <w:r w:rsidRPr="00F8598B">
        <w:rPr>
          <w:rFonts w:ascii="Candara-Bold" w:hAnsi="Candara-Bold" w:cs="Candara-Bold"/>
          <w:bCs/>
          <w:color w:val="000000"/>
          <w:sz w:val="20"/>
          <w:szCs w:val="20"/>
        </w:rPr>
        <w:t xml:space="preserve">- Confirmar documentos de respaldo vigentes según el producto (Permiso sanitario de funcionamiento de centro de acopio y distribución de material reproductivo, certificado para el virus de </w:t>
      </w:r>
      <w:proofErr w:type="spellStart"/>
      <w:r w:rsidRPr="00F8598B">
        <w:rPr>
          <w:rFonts w:ascii="Candara-Bold" w:hAnsi="Candara-Bold" w:cs="Candara-Bold"/>
          <w:bCs/>
          <w:color w:val="000000"/>
          <w:sz w:val="20"/>
          <w:szCs w:val="20"/>
        </w:rPr>
        <w:t>Schmallemberg</w:t>
      </w:r>
      <w:proofErr w:type="spellEnd"/>
      <w:r w:rsidRPr="00F8598B">
        <w:rPr>
          <w:rFonts w:ascii="Candara-Bold" w:hAnsi="Candara-Bold" w:cs="Candara-Bold"/>
          <w:bCs/>
          <w:color w:val="000000"/>
          <w:sz w:val="20"/>
          <w:szCs w:val="20"/>
        </w:rPr>
        <w:t xml:space="preserve"> y certificado de orig</w:t>
      </w:r>
      <w:bookmarkStart w:id="0" w:name="_GoBack"/>
      <w:bookmarkEnd w:id="0"/>
      <w:r w:rsidRPr="00F8598B">
        <w:rPr>
          <w:rFonts w:ascii="Candara-Bold" w:hAnsi="Candara-Bold" w:cs="Candara-Bold"/>
          <w:bCs/>
          <w:color w:val="000000"/>
          <w:sz w:val="20"/>
          <w:szCs w:val="20"/>
        </w:rPr>
        <w:t>en para productos avícolas procedentes de EEUU)</w:t>
      </w:r>
    </w:p>
    <w:p w:rsidR="00A87AEE" w:rsidRPr="00F8598B" w:rsidRDefault="00A87AEE" w:rsidP="00A87AEE">
      <w:pPr>
        <w:autoSpaceDE w:val="0"/>
        <w:autoSpaceDN w:val="0"/>
        <w:adjustRightInd w:val="0"/>
        <w:spacing w:after="0" w:line="240" w:lineRule="auto"/>
        <w:jc w:val="both"/>
        <w:rPr>
          <w:rFonts w:ascii="Candara-Bold" w:hAnsi="Candara-Bold" w:cs="Candara-Bold"/>
          <w:bCs/>
          <w:color w:val="000000"/>
          <w:sz w:val="20"/>
          <w:szCs w:val="20"/>
        </w:rPr>
      </w:pPr>
      <w:r w:rsidRPr="00F8598B">
        <w:rPr>
          <w:rFonts w:ascii="Candara-Bold" w:hAnsi="Candara-Bold" w:cs="Candara-Bold"/>
          <w:bCs/>
          <w:color w:val="000000"/>
          <w:sz w:val="20"/>
          <w:szCs w:val="20"/>
        </w:rPr>
        <w:t>- Contrastar que el usuario ingrese en la solicitud permiso zoosanitario de importación, en el campo predio de cuarentena, el código de área signado en el sistema GUIA; los primeros dígitos corresponden al número de registro de operador y los segundos al código de área del predio de cuarentena.</w:t>
      </w:r>
    </w:p>
    <w:p w:rsidR="00A87AEE" w:rsidRPr="00FD1675" w:rsidRDefault="00A87AEE" w:rsidP="00A87AEE">
      <w:pPr>
        <w:autoSpaceDE w:val="0"/>
        <w:autoSpaceDN w:val="0"/>
        <w:adjustRightInd w:val="0"/>
        <w:spacing w:after="0" w:line="240" w:lineRule="auto"/>
        <w:jc w:val="both"/>
        <w:rPr>
          <w:rFonts w:ascii="Candara-Bold" w:hAnsi="Candara-Bold" w:cs="Candara-Bold"/>
          <w:bCs/>
          <w:color w:val="000000"/>
          <w:sz w:val="20"/>
          <w:szCs w:val="20"/>
        </w:rPr>
      </w:pPr>
    </w:p>
    <w:p w:rsidR="00A87AEE" w:rsidRPr="00FD1675" w:rsidRDefault="00A87AEE" w:rsidP="00A87AEE">
      <w:pPr>
        <w:autoSpaceDE w:val="0"/>
        <w:autoSpaceDN w:val="0"/>
        <w:adjustRightInd w:val="0"/>
        <w:spacing w:after="0" w:line="240" w:lineRule="auto"/>
        <w:jc w:val="both"/>
        <w:rPr>
          <w:rFonts w:ascii="Candara-Bold" w:hAnsi="Candara-Bold" w:cs="Candara-Bold"/>
          <w:bCs/>
          <w:color w:val="000000"/>
          <w:sz w:val="20"/>
          <w:szCs w:val="20"/>
        </w:rPr>
      </w:pPr>
      <w:r w:rsidRPr="00FD1675">
        <w:rPr>
          <w:rFonts w:ascii="Candara-Bold" w:hAnsi="Candara-Bold" w:cs="Candara-Bold"/>
          <w:bCs/>
          <w:color w:val="000000"/>
          <w:sz w:val="20"/>
          <w:szCs w:val="20"/>
        </w:rPr>
        <w:t>Coordinación General de Sanidad Animal</w:t>
      </w:r>
    </w:p>
    <w:p w:rsidR="00A87AEE" w:rsidRPr="007F2D68" w:rsidRDefault="00A87AEE" w:rsidP="00A87AEE">
      <w:pPr>
        <w:autoSpaceDE w:val="0"/>
        <w:autoSpaceDN w:val="0"/>
        <w:adjustRightInd w:val="0"/>
        <w:spacing w:after="0" w:line="240" w:lineRule="auto"/>
        <w:jc w:val="both"/>
        <w:rPr>
          <w:rFonts w:ascii="Segoe UI Symbol" w:hAnsi="Segoe UI Symbol" w:cs="Segoe UI Symbol"/>
          <w:bCs/>
          <w:color w:val="000000"/>
          <w:sz w:val="20"/>
          <w:szCs w:val="20"/>
        </w:rPr>
      </w:pPr>
    </w:p>
    <w:p w:rsidR="00A87AEE" w:rsidRPr="007F2D68" w:rsidRDefault="00A87AEE" w:rsidP="007F2D68">
      <w:pPr>
        <w:autoSpaceDE w:val="0"/>
        <w:autoSpaceDN w:val="0"/>
        <w:adjustRightInd w:val="0"/>
        <w:spacing w:after="0" w:line="240" w:lineRule="auto"/>
        <w:jc w:val="both"/>
        <w:rPr>
          <w:rFonts w:ascii="Segoe UI Symbol" w:hAnsi="Segoe UI Symbol" w:cs="Segoe UI Symbol"/>
          <w:bCs/>
          <w:color w:val="000000"/>
          <w:sz w:val="20"/>
          <w:szCs w:val="20"/>
        </w:rPr>
      </w:pPr>
    </w:p>
    <w:p w:rsidR="00CE1553" w:rsidRPr="00A87AEE" w:rsidRDefault="00CE1553" w:rsidP="00FD1675">
      <w:pPr>
        <w:autoSpaceDE w:val="0"/>
        <w:autoSpaceDN w:val="0"/>
        <w:adjustRightInd w:val="0"/>
        <w:spacing w:after="0" w:line="240" w:lineRule="auto"/>
        <w:jc w:val="both"/>
      </w:pPr>
    </w:p>
    <w:sectPr w:rsidR="00CE1553" w:rsidRPr="00A87AEE" w:rsidSect="00D6179F">
      <w:headerReference w:type="default" r:id="rId15"/>
      <w:pgSz w:w="11900" w:h="16840"/>
      <w:pgMar w:top="2089" w:right="1701" w:bottom="101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9F" w:rsidRDefault="00A5469F" w:rsidP="00044287">
      <w:pPr>
        <w:spacing w:after="0" w:line="240" w:lineRule="auto"/>
      </w:pPr>
      <w:r>
        <w:separator/>
      </w:r>
    </w:p>
  </w:endnote>
  <w:endnote w:type="continuationSeparator" w:id="0">
    <w:p w:rsidR="00A5469F" w:rsidRDefault="00A5469F" w:rsidP="0004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9F" w:rsidRDefault="00A5469F" w:rsidP="00044287">
      <w:pPr>
        <w:spacing w:after="0" w:line="240" w:lineRule="auto"/>
      </w:pPr>
      <w:r>
        <w:separator/>
      </w:r>
    </w:p>
  </w:footnote>
  <w:footnote w:type="continuationSeparator" w:id="0">
    <w:p w:rsidR="00A5469F" w:rsidRDefault="00A5469F" w:rsidP="00044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87" w:rsidRDefault="003E39FD">
    <w:pPr>
      <w:pStyle w:val="Encabezado"/>
    </w:pPr>
    <w:r>
      <w:rPr>
        <w:noProof/>
        <w:lang w:val="en-US"/>
      </w:rPr>
      <w:drawing>
        <wp:anchor distT="0" distB="0" distL="114300" distR="114300" simplePos="0" relativeHeight="251657728" behindDoc="1" locked="0" layoutInCell="1" allowOverlap="1">
          <wp:simplePos x="0" y="0"/>
          <wp:positionH relativeFrom="column">
            <wp:posOffset>-1028065</wp:posOffset>
          </wp:positionH>
          <wp:positionV relativeFrom="paragraph">
            <wp:posOffset>-379730</wp:posOffset>
          </wp:positionV>
          <wp:extent cx="7443470" cy="10515600"/>
          <wp:effectExtent l="0" t="0" r="0" b="0"/>
          <wp:wrapNone/>
          <wp:docPr id="1" name="Imagen 1" descr="Descripción: mac:Users:comunicacion:Desktop:ARTES:INSTITUCIONAL:2019:formato hoja membretada:gubernamental 2019 -2020:hoja 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c:Users:comunicacion:Desktop:ARTES:INSTITUCIONAL:2019:formato hoja membretada:gubernamental 2019 -2020:hoja membreta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470" cy="1051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8B6"/>
    <w:multiLevelType w:val="hybridMultilevel"/>
    <w:tmpl w:val="14242D14"/>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15:restartNumberingAfterBreak="0">
    <w:nsid w:val="18687F1E"/>
    <w:multiLevelType w:val="hybridMultilevel"/>
    <w:tmpl w:val="AD3EB34E"/>
    <w:lvl w:ilvl="0" w:tplc="9F18072E">
      <w:start w:val="20"/>
      <w:numFmt w:val="bullet"/>
      <w:lvlText w:val="-"/>
      <w:lvlJc w:val="left"/>
      <w:pPr>
        <w:ind w:left="720" w:hanging="360"/>
      </w:pPr>
      <w:rPr>
        <w:rFonts w:ascii="Candara-Bold" w:eastAsia="Calibri" w:hAnsi="Candara-Bold" w:cs="Candar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C5E85"/>
    <w:multiLevelType w:val="hybridMultilevel"/>
    <w:tmpl w:val="BB68FFBE"/>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 w15:restartNumberingAfterBreak="0">
    <w:nsid w:val="4B8E5C5B"/>
    <w:multiLevelType w:val="multilevel"/>
    <w:tmpl w:val="ADF4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1F1CED"/>
    <w:multiLevelType w:val="hybridMultilevel"/>
    <w:tmpl w:val="B9E4D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FD"/>
    <w:rsid w:val="0002211F"/>
    <w:rsid w:val="00024451"/>
    <w:rsid w:val="00044287"/>
    <w:rsid w:val="0008108F"/>
    <w:rsid w:val="000A6A12"/>
    <w:rsid w:val="001562EA"/>
    <w:rsid w:val="001A2E1B"/>
    <w:rsid w:val="002620EB"/>
    <w:rsid w:val="002650EA"/>
    <w:rsid w:val="00276A48"/>
    <w:rsid w:val="002F600E"/>
    <w:rsid w:val="003E39FD"/>
    <w:rsid w:val="00497A9C"/>
    <w:rsid w:val="004C3475"/>
    <w:rsid w:val="00532F6F"/>
    <w:rsid w:val="005D7D6A"/>
    <w:rsid w:val="006712C5"/>
    <w:rsid w:val="00693815"/>
    <w:rsid w:val="006953D7"/>
    <w:rsid w:val="006F1DA0"/>
    <w:rsid w:val="00704ED3"/>
    <w:rsid w:val="007742DE"/>
    <w:rsid w:val="007778E4"/>
    <w:rsid w:val="007B0F40"/>
    <w:rsid w:val="007F2D68"/>
    <w:rsid w:val="008D3393"/>
    <w:rsid w:val="00960250"/>
    <w:rsid w:val="00985219"/>
    <w:rsid w:val="009A707C"/>
    <w:rsid w:val="00A44773"/>
    <w:rsid w:val="00A5469F"/>
    <w:rsid w:val="00A87AEE"/>
    <w:rsid w:val="00AA3B44"/>
    <w:rsid w:val="00AB021E"/>
    <w:rsid w:val="00AC732A"/>
    <w:rsid w:val="00B930D1"/>
    <w:rsid w:val="00BD4A2B"/>
    <w:rsid w:val="00BD6D25"/>
    <w:rsid w:val="00C334A2"/>
    <w:rsid w:val="00C45E23"/>
    <w:rsid w:val="00C670F7"/>
    <w:rsid w:val="00CE1553"/>
    <w:rsid w:val="00D6179F"/>
    <w:rsid w:val="00DB23D6"/>
    <w:rsid w:val="00E12826"/>
    <w:rsid w:val="00E25AE8"/>
    <w:rsid w:val="00E805C9"/>
    <w:rsid w:val="00ED0C24"/>
    <w:rsid w:val="00EE3512"/>
    <w:rsid w:val="00EF0F59"/>
    <w:rsid w:val="00F01724"/>
    <w:rsid w:val="00F460F7"/>
    <w:rsid w:val="00F624CE"/>
    <w:rsid w:val="00F8598B"/>
    <w:rsid w:val="00F95FEA"/>
    <w:rsid w:val="00FA129E"/>
    <w:rsid w:val="00FD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A2694"/>
  <w15:chartTrackingRefBased/>
  <w15:docId w15:val="{15A1967B-527F-47AB-93E1-E7C7595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6F"/>
    <w:pPr>
      <w:spacing w:after="160" w:line="259" w:lineRule="auto"/>
    </w:pPr>
    <w:rPr>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4287"/>
    <w:pPr>
      <w:tabs>
        <w:tab w:val="center" w:pos="4252"/>
        <w:tab w:val="right" w:pos="8504"/>
      </w:tabs>
    </w:pPr>
  </w:style>
  <w:style w:type="character" w:customStyle="1" w:styleId="EncabezadoCar">
    <w:name w:val="Encabezado Car"/>
    <w:basedOn w:val="Fuentedeprrafopredeter"/>
    <w:link w:val="Encabezado"/>
    <w:uiPriority w:val="99"/>
    <w:rsid w:val="00044287"/>
  </w:style>
  <w:style w:type="paragraph" w:styleId="Piedepgina">
    <w:name w:val="footer"/>
    <w:basedOn w:val="Normal"/>
    <w:link w:val="PiedepginaCar"/>
    <w:uiPriority w:val="99"/>
    <w:unhideWhenUsed/>
    <w:rsid w:val="00044287"/>
    <w:pPr>
      <w:tabs>
        <w:tab w:val="center" w:pos="4252"/>
        <w:tab w:val="right" w:pos="8504"/>
      </w:tabs>
    </w:pPr>
  </w:style>
  <w:style w:type="character" w:customStyle="1" w:styleId="PiedepginaCar">
    <w:name w:val="Pie de página Car"/>
    <w:basedOn w:val="Fuentedeprrafopredeter"/>
    <w:link w:val="Piedepgina"/>
    <w:uiPriority w:val="99"/>
    <w:rsid w:val="00044287"/>
  </w:style>
  <w:style w:type="paragraph" w:customStyle="1" w:styleId="Listavistosa-nfasis11">
    <w:name w:val="Lista vistosa - Énfasis 11"/>
    <w:basedOn w:val="Normal"/>
    <w:uiPriority w:val="34"/>
    <w:qFormat/>
    <w:rsid w:val="00532F6F"/>
    <w:pPr>
      <w:ind w:left="720"/>
      <w:contextualSpacing/>
    </w:pPr>
  </w:style>
  <w:style w:type="paragraph" w:styleId="Textodeglobo">
    <w:name w:val="Balloon Text"/>
    <w:basedOn w:val="Normal"/>
    <w:link w:val="TextodegloboCar"/>
    <w:uiPriority w:val="99"/>
    <w:semiHidden/>
    <w:unhideWhenUsed/>
    <w:rsid w:val="005D7D6A"/>
    <w:pPr>
      <w:spacing w:after="0" w:line="240" w:lineRule="auto"/>
    </w:pPr>
    <w:rPr>
      <w:rFonts w:ascii="Lucida Grande" w:hAnsi="Lucida Grande"/>
      <w:sz w:val="18"/>
      <w:szCs w:val="18"/>
    </w:rPr>
  </w:style>
  <w:style w:type="character" w:customStyle="1" w:styleId="TextodegloboCar">
    <w:name w:val="Texto de globo Car"/>
    <w:link w:val="Textodeglobo"/>
    <w:uiPriority w:val="99"/>
    <w:semiHidden/>
    <w:rsid w:val="005D7D6A"/>
    <w:rPr>
      <w:rFonts w:ascii="Lucida Grande" w:hAnsi="Lucida Grande"/>
      <w:sz w:val="18"/>
      <w:szCs w:val="18"/>
      <w:lang w:val="es-EC"/>
    </w:rPr>
  </w:style>
  <w:style w:type="character" w:styleId="Hipervnculo">
    <w:name w:val="Hyperlink"/>
    <w:uiPriority w:val="99"/>
    <w:unhideWhenUsed/>
    <w:rsid w:val="002F600E"/>
    <w:rPr>
      <w:color w:val="0000FF"/>
      <w:u w:val="single"/>
    </w:rPr>
  </w:style>
  <w:style w:type="table" w:styleId="Tablaconcuadrcula">
    <w:name w:val="Table Grid"/>
    <w:basedOn w:val="Tablanormal"/>
    <w:uiPriority w:val="39"/>
    <w:rsid w:val="002F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A4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ocalidad.gob.ec/wp-content/uploads/2020/07/BASE-DE-DATOS-EMPRESAS-EXPORTADORAS-07-07-2020-pagina.xlsx" TargetMode="External"/><Relationship Id="rId13" Type="http://schemas.openxmlformats.org/officeDocument/2006/relationships/hyperlink" Target="https://www.agrocalidad.gob.ec/wp-content/uploads/2020/07/BASE-DE-DATOS-EMPRESAS-EXPORTADORAS-07-07-2020-pagina.xlsx" TargetMode="External"/><Relationship Id="rId3" Type="http://schemas.openxmlformats.org/officeDocument/2006/relationships/settings" Target="settings.xml"/><Relationship Id="rId7" Type="http://schemas.openxmlformats.org/officeDocument/2006/relationships/hyperlink" Target="https://www.agrocalidad.gob.ec/wp-content/uploads/2020/05/eti2.pdf" TargetMode="External"/><Relationship Id="rId12" Type="http://schemas.openxmlformats.org/officeDocument/2006/relationships/hyperlink" Target="https://www.agrocalidad.gob.ec/wp-content/uploads/2020/07/BASE-DE-DATOS-EMPRESAS-EXPORTADORAS-07-07-2020-pagina.xls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ocalidad.gob.ec/wp-content/uploads/2020/05/fito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grocalidad.gob.ec/wp-content/uploads/2020/07/fito3.pdf" TargetMode="External"/><Relationship Id="rId4" Type="http://schemas.openxmlformats.org/officeDocument/2006/relationships/webSettings" Target="webSettings.xml"/><Relationship Id="rId9" Type="http://schemas.openxmlformats.org/officeDocument/2006/relationships/hyperlink" Target="https://guia.agrocalidad.gob.ec/agrodb/aplicaciones/publico/productos1/consultaRequisitoComercio.php" TargetMode="External"/><Relationship Id="rId14" Type="http://schemas.openxmlformats.org/officeDocument/2006/relationships/hyperlink" Target="mailto:certificaci&#243;n.zoosanitaria@agrocalidad.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CAMACHO\MIS%20DOCUMENTOS\SUBPROCESO%20CUARENTENA\PAGINA%20DE%20AGR\2020\REQUISITOS%20PZI%20PERMISOS%2016%2006%2020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REQUISITOS PZI PERMISOS 16 06 2020.dot</Template>
  <TotalTime>1</TotalTime>
  <Pages>2</Pages>
  <Words>813</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agro</Company>
  <LinksUpToDate>false</LinksUpToDate>
  <CharactersWithSpaces>5439</CharactersWithSpaces>
  <SharedDoc>false</SharedDoc>
  <HLinks>
    <vt:vector size="6" baseType="variant">
      <vt:variant>
        <vt:i4>6946916</vt:i4>
      </vt:variant>
      <vt:variant>
        <vt:i4>0</vt:i4>
      </vt:variant>
      <vt:variant>
        <vt:i4>0</vt:i4>
      </vt:variant>
      <vt:variant>
        <vt:i4>5</vt:i4>
      </vt:variant>
      <vt:variant>
        <vt:lpwstr>http://www.agrocalidad.gob.ec/wp-content/uploads/Copia-de-BASE-DE-DATOS-EMPRESAS-EXPORTADORAS-14-03-2019-1.xlsx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 de Windows</cp:lastModifiedBy>
  <cp:revision>2</cp:revision>
  <dcterms:created xsi:type="dcterms:W3CDTF">2020-08-20T21:30:00Z</dcterms:created>
  <dcterms:modified xsi:type="dcterms:W3CDTF">2020-08-20T21:30:00Z</dcterms:modified>
</cp:coreProperties>
</file>